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590"/>
        <w:gridCol w:w="2286"/>
        <w:gridCol w:w="3267"/>
      </w:tblGrid>
      <w:tr w:rsidR="0069786D" w14:paraId="43465439"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54E3176F" w:rsidR="006D7D01" w:rsidRPr="00A96C1C" w:rsidRDefault="005A0842" w:rsidP="00A82B02">
            <w:pPr>
              <w:jc w:val="both"/>
              <w:rPr>
                <w:b/>
                <w:bCs/>
              </w:rPr>
            </w:pPr>
            <w:r>
              <w:rPr>
                <w:b/>
                <w:bCs/>
              </w:rPr>
              <w:t>Business Rates Officer</w:t>
            </w:r>
          </w:p>
        </w:tc>
      </w:tr>
      <w:tr w:rsidR="00F64833" w14:paraId="19459920"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27678E1E" w:rsidR="00F64833" w:rsidRPr="00A96C1C" w:rsidRDefault="00675323" w:rsidP="00A82B02">
            <w:pPr>
              <w:jc w:val="both"/>
              <w:rPr>
                <w:b/>
                <w:bCs/>
              </w:rPr>
            </w:pPr>
            <w:r>
              <w:rPr>
                <w:b/>
                <w:bCs/>
              </w:rPr>
              <w:t>E</w:t>
            </w:r>
          </w:p>
        </w:tc>
      </w:tr>
      <w:tr w:rsidR="007F1562" w14:paraId="25F70589"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4B2B4248" w:rsidR="007F1562" w:rsidRPr="00A96C1C" w:rsidRDefault="00BF5FAD" w:rsidP="007F1562">
            <w:pPr>
              <w:jc w:val="both"/>
              <w:rPr>
                <w:b/>
                <w:bCs/>
              </w:rPr>
            </w:pPr>
            <w:r>
              <w:rPr>
                <w:b/>
                <w:bCs/>
              </w:rPr>
              <w:t>Corporate Services</w:t>
            </w:r>
          </w:p>
        </w:tc>
      </w:tr>
      <w:tr w:rsidR="007F1562" w14:paraId="52C7426C"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6C37098B" w:rsidR="007F1562" w:rsidRPr="00A96C1C" w:rsidRDefault="00BF5FAD" w:rsidP="007F1562">
            <w:pPr>
              <w:jc w:val="both"/>
              <w:rPr>
                <w:b/>
                <w:bCs/>
              </w:rPr>
            </w:pPr>
            <w:r>
              <w:rPr>
                <w:b/>
                <w:bCs/>
              </w:rPr>
              <w:t>Revenues and Benefits</w:t>
            </w:r>
          </w:p>
        </w:tc>
      </w:tr>
      <w:tr w:rsidR="007F1562" w14:paraId="2A6316D3"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76BC15F1" w:rsidR="007F1562" w:rsidRPr="00A96C1C" w:rsidRDefault="004A0513" w:rsidP="007F1562">
            <w:pPr>
              <w:jc w:val="both"/>
              <w:rPr>
                <w:b/>
                <w:bCs/>
              </w:rPr>
            </w:pPr>
            <w:r>
              <w:rPr>
                <w:b/>
                <w:bCs/>
              </w:rPr>
              <w:t>Revenues Manager</w:t>
            </w:r>
          </w:p>
        </w:tc>
      </w:tr>
      <w:tr w:rsidR="007F1562" w14:paraId="393AC7BB"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0496F9CC" w:rsidR="007F1562" w:rsidRDefault="007F1562" w:rsidP="007F1562">
            <w:pPr>
              <w:jc w:val="both"/>
              <w:rPr>
                <w:b/>
                <w:bCs/>
              </w:rPr>
            </w:pPr>
            <w:r>
              <w:rPr>
                <w:b/>
                <w:bCs/>
              </w:rPr>
              <w:t xml:space="preserve">No </w:t>
            </w:r>
          </w:p>
        </w:tc>
      </w:tr>
      <w:tr w:rsidR="007F1562" w14:paraId="56B4E323" w14:textId="77777777" w:rsidTr="1008CF5D">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5394EE3F" w:rsidR="007F1562" w:rsidRDefault="00175DA7" w:rsidP="007F1562">
            <w:pPr>
              <w:jc w:val="both"/>
              <w:rPr>
                <w:b/>
                <w:bCs/>
              </w:rPr>
            </w:pPr>
            <w:r>
              <w:rPr>
                <w:b/>
                <w:bCs/>
              </w:rPr>
              <w:t>March 2024</w:t>
            </w:r>
          </w:p>
        </w:tc>
      </w:tr>
      <w:tr w:rsidR="007F1562" w14:paraId="50C92081" w14:textId="77777777" w:rsidTr="1008CF5D">
        <w:tc>
          <w:tcPr>
            <w:tcW w:w="10459"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73D497ED" w14:textId="77777777" w:rsidR="00175DA7" w:rsidRDefault="00175DA7" w:rsidP="00175DA7">
            <w:pPr>
              <w:spacing w:before="120"/>
              <w:jc w:val="both"/>
              <w:rPr>
                <w:i/>
                <w:iCs/>
              </w:rPr>
            </w:pPr>
            <w:r w:rsidRPr="00175DA7">
              <w:rPr>
                <w:i/>
                <w:iCs/>
              </w:rPr>
              <w:t xml:space="preserve">To be an officer in the Revenues Team with specific responsibility for maintaining and safeguarding the Council’s Business Rates base through establishing liability and dealing with collection and enforcement. </w:t>
            </w:r>
          </w:p>
          <w:p w14:paraId="3D5FA29A" w14:textId="77777777" w:rsidR="00175DA7" w:rsidRDefault="00175DA7" w:rsidP="00175DA7">
            <w:pPr>
              <w:spacing w:before="120"/>
              <w:jc w:val="both"/>
              <w:rPr>
                <w:i/>
                <w:iCs/>
              </w:rPr>
            </w:pPr>
            <w:r w:rsidRPr="00175DA7">
              <w:rPr>
                <w:i/>
                <w:iCs/>
              </w:rPr>
              <w:t xml:space="preserve">To provide in-depth advice and information about Business Rates to customers. </w:t>
            </w:r>
          </w:p>
          <w:p w14:paraId="6D28471F" w14:textId="3DD55D0D" w:rsidR="007F1562" w:rsidRDefault="00175DA7" w:rsidP="00175DA7">
            <w:pPr>
              <w:spacing w:before="120" w:after="120"/>
              <w:jc w:val="both"/>
            </w:pPr>
            <w:r w:rsidRPr="00175DA7">
              <w:rPr>
                <w:i/>
                <w:iCs/>
              </w:rPr>
              <w:t>To also be responsible for the accurate maintenance of the Valuation List.</w:t>
            </w:r>
          </w:p>
        </w:tc>
      </w:tr>
      <w:tr w:rsidR="007F1562" w14:paraId="1264B0C9" w14:textId="77777777" w:rsidTr="1008CF5D">
        <w:tc>
          <w:tcPr>
            <w:tcW w:w="10459"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2E81B705" w14:textId="77777777" w:rsidR="007F1562" w:rsidRDefault="0057756C" w:rsidP="007F1562">
            <w:pPr>
              <w:jc w:val="both"/>
              <w:rPr>
                <w:i/>
                <w:iCs/>
              </w:rPr>
            </w:pPr>
            <w:r w:rsidRPr="0057756C">
              <w:rPr>
                <w:i/>
                <w:iCs/>
              </w:rPr>
              <w:t>To correctly bill, apply appropriate reliefs and exemptions and promptly collect individual Business Rates accounts. Where necessary arrange appropriate enforcement action including referral to enforcement agents</w:t>
            </w:r>
          </w:p>
          <w:p w14:paraId="422560B5" w14:textId="77777777" w:rsidR="0057756C" w:rsidRDefault="0057756C" w:rsidP="007F1562">
            <w:pPr>
              <w:jc w:val="both"/>
              <w:rPr>
                <w:i/>
                <w:iCs/>
              </w:rPr>
            </w:pPr>
          </w:p>
          <w:p w14:paraId="510FB5BB" w14:textId="77777777" w:rsidR="0057756C" w:rsidRDefault="00F96B78" w:rsidP="007F1562">
            <w:pPr>
              <w:jc w:val="both"/>
            </w:pPr>
            <w:r w:rsidRPr="00F96B78">
              <w:t xml:space="preserve">Liaise with the Valuation Office Agency regarding amendments to the Rating List and ensure that all schedules and transitional relief certificates are actioned promptly, so the Council’s </w:t>
            </w:r>
            <w:proofErr w:type="spellStart"/>
            <w:r w:rsidRPr="00F96B78">
              <w:t>rateable</w:t>
            </w:r>
            <w:proofErr w:type="spellEnd"/>
            <w:r w:rsidRPr="00F96B78">
              <w:t xml:space="preserve"> value is accurate and income from Business Rates is fully </w:t>
            </w:r>
            <w:proofErr w:type="spellStart"/>
            <w:r w:rsidRPr="00F96B78">
              <w:t>realised</w:t>
            </w:r>
            <w:proofErr w:type="spellEnd"/>
            <w:r w:rsidRPr="00F96B78">
              <w:t>.</w:t>
            </w:r>
          </w:p>
          <w:p w14:paraId="56B6F3B3" w14:textId="77777777" w:rsidR="00F96B78" w:rsidRDefault="00F96B78" w:rsidP="007F1562">
            <w:pPr>
              <w:jc w:val="both"/>
            </w:pPr>
          </w:p>
          <w:p w14:paraId="14DFB012" w14:textId="77777777" w:rsidR="00F96B78" w:rsidRDefault="00F96B78" w:rsidP="007F1562">
            <w:pPr>
              <w:jc w:val="both"/>
            </w:pPr>
            <w:r w:rsidRPr="00F96B78">
              <w:t>To assist in all stages of the billing and recovery process including establishing liability and dealing with customer enquiries which arise by telephone, email or letter providing an excellent, polite and courteous public service at all times.</w:t>
            </w:r>
          </w:p>
          <w:p w14:paraId="137CD08E" w14:textId="77777777" w:rsidR="00F96B78" w:rsidRDefault="00F96B78" w:rsidP="007F1562">
            <w:pPr>
              <w:jc w:val="both"/>
            </w:pPr>
          </w:p>
          <w:p w14:paraId="479EEB15" w14:textId="77777777" w:rsidR="00F96B78" w:rsidRDefault="00797FE7" w:rsidP="007F1562">
            <w:pPr>
              <w:jc w:val="both"/>
            </w:pPr>
            <w:r w:rsidRPr="00797FE7">
              <w:t xml:space="preserve">To ensure all amendments to the Valuation List are actioned promptly so the Council’s income from Council Tax is accurate and fully </w:t>
            </w:r>
            <w:proofErr w:type="spellStart"/>
            <w:r w:rsidRPr="00797FE7">
              <w:t>realised</w:t>
            </w:r>
            <w:proofErr w:type="spellEnd"/>
            <w:r w:rsidRPr="00797FE7">
              <w:t>.</w:t>
            </w:r>
          </w:p>
          <w:p w14:paraId="354A250A" w14:textId="77777777" w:rsidR="00797FE7" w:rsidRDefault="00797FE7" w:rsidP="007F1562">
            <w:pPr>
              <w:jc w:val="both"/>
            </w:pPr>
          </w:p>
          <w:p w14:paraId="6E2A312A" w14:textId="77777777" w:rsidR="00797FE7" w:rsidRDefault="00797FE7" w:rsidP="007F1562">
            <w:pPr>
              <w:jc w:val="both"/>
            </w:pPr>
            <w:r w:rsidRPr="00797FE7">
              <w:t>To assess applications for rate relief in accordance with the Local Government Finance Act 1988 and Council policy guidelines and procedures</w:t>
            </w:r>
          </w:p>
          <w:p w14:paraId="7E6008ED" w14:textId="77777777" w:rsidR="00797FE7" w:rsidRDefault="00797FE7" w:rsidP="007F1562">
            <w:pPr>
              <w:jc w:val="both"/>
            </w:pPr>
          </w:p>
          <w:p w14:paraId="043D3BB1" w14:textId="77777777" w:rsidR="007D61E6" w:rsidRDefault="007D61E6" w:rsidP="007D61E6">
            <w:pPr>
              <w:jc w:val="both"/>
            </w:pPr>
            <w:r>
              <w:t>Ensure that any suspicions of irregular or fraudulent claims or accounts are referred</w:t>
            </w:r>
          </w:p>
          <w:p w14:paraId="532F8464" w14:textId="77777777" w:rsidR="00797FE7" w:rsidRDefault="007D61E6" w:rsidP="007D61E6">
            <w:pPr>
              <w:jc w:val="both"/>
            </w:pPr>
            <w:r>
              <w:t xml:space="preserve">to the Counter Fraud Unit. To also take all positive steps to </w:t>
            </w:r>
            <w:proofErr w:type="spellStart"/>
            <w:r>
              <w:t>maximise</w:t>
            </w:r>
            <w:proofErr w:type="spellEnd"/>
            <w:r>
              <w:t xml:space="preserve"> the </w:t>
            </w:r>
            <w:proofErr w:type="spellStart"/>
            <w:r>
              <w:t>rateable</w:t>
            </w:r>
            <w:proofErr w:type="spellEnd"/>
            <w:r>
              <w:t xml:space="preserve"> value for the authority and income from government grants</w:t>
            </w:r>
          </w:p>
          <w:p w14:paraId="7566546C" w14:textId="77777777" w:rsidR="007D61E6" w:rsidRDefault="007D61E6" w:rsidP="007D61E6">
            <w:pPr>
              <w:jc w:val="both"/>
            </w:pPr>
          </w:p>
          <w:p w14:paraId="059A49A8" w14:textId="77777777" w:rsidR="00B54307" w:rsidRDefault="00B54307" w:rsidP="00B54307">
            <w:pPr>
              <w:pStyle w:val="Default"/>
              <w:jc w:val="both"/>
              <w:rPr>
                <w:sz w:val="22"/>
                <w:szCs w:val="22"/>
              </w:rPr>
            </w:pPr>
            <w:r>
              <w:rPr>
                <w:sz w:val="22"/>
                <w:szCs w:val="22"/>
              </w:rPr>
              <w:t xml:space="preserve">To possess sufficient technical knowledge of Business Rates to be able to deal accurately and </w:t>
            </w:r>
            <w:proofErr w:type="spellStart"/>
            <w:r>
              <w:rPr>
                <w:sz w:val="22"/>
                <w:szCs w:val="22"/>
              </w:rPr>
              <w:t>authoratively</w:t>
            </w:r>
            <w:proofErr w:type="spellEnd"/>
            <w:r>
              <w:rPr>
                <w:sz w:val="22"/>
                <w:szCs w:val="22"/>
              </w:rPr>
              <w:t xml:space="preserve"> with customers and their representatives such as surveyors and other agents. </w:t>
            </w:r>
          </w:p>
          <w:p w14:paraId="547F4B68" w14:textId="77777777" w:rsidR="007D61E6" w:rsidRDefault="007D61E6" w:rsidP="007D61E6">
            <w:pPr>
              <w:jc w:val="both"/>
              <w:rPr>
                <w:lang w:val="en-GB"/>
              </w:rPr>
            </w:pPr>
          </w:p>
          <w:p w14:paraId="2990698D" w14:textId="77777777" w:rsidR="00664070" w:rsidRDefault="00664070" w:rsidP="00664070">
            <w:pPr>
              <w:pStyle w:val="Default"/>
              <w:jc w:val="both"/>
              <w:rPr>
                <w:sz w:val="22"/>
                <w:szCs w:val="22"/>
              </w:rPr>
            </w:pPr>
            <w:r>
              <w:rPr>
                <w:sz w:val="22"/>
                <w:szCs w:val="22"/>
              </w:rPr>
              <w:t xml:space="preserve">To increase the rateable value in the Borough through the coordination and monitoring of all information sources within the Council (particularly Planning) and the practical application of this information to fully realise income from Business Rates. To include being the Business Rates representative in the Growth Hub. </w:t>
            </w:r>
          </w:p>
          <w:p w14:paraId="6697D4AC" w14:textId="77777777" w:rsidR="00B54307" w:rsidRDefault="00B54307" w:rsidP="007D61E6">
            <w:pPr>
              <w:jc w:val="both"/>
              <w:rPr>
                <w:lang w:val="en-GB"/>
              </w:rPr>
            </w:pPr>
          </w:p>
          <w:p w14:paraId="55ACEAE6" w14:textId="77777777" w:rsidR="00664070" w:rsidRDefault="00664070" w:rsidP="00664070">
            <w:pPr>
              <w:pStyle w:val="Default"/>
              <w:jc w:val="both"/>
              <w:rPr>
                <w:sz w:val="22"/>
                <w:szCs w:val="22"/>
              </w:rPr>
            </w:pPr>
            <w:r>
              <w:rPr>
                <w:sz w:val="22"/>
                <w:szCs w:val="22"/>
              </w:rPr>
              <w:lastRenderedPageBreak/>
              <w:t xml:space="preserve">To prioritise workload to achieve service targets and maximise collection ensuring that a proactive approach is always used where there is a need to contact </w:t>
            </w:r>
          </w:p>
          <w:p w14:paraId="1AF4E003" w14:textId="77777777" w:rsidR="00664070" w:rsidRDefault="00664070" w:rsidP="00664070">
            <w:pPr>
              <w:jc w:val="both"/>
              <w:rPr>
                <w:szCs w:val="22"/>
              </w:rPr>
            </w:pPr>
            <w:r>
              <w:rPr>
                <w:szCs w:val="22"/>
              </w:rPr>
              <w:t xml:space="preserve">customers for further information or evidence in support of their account or debt. </w:t>
            </w:r>
          </w:p>
          <w:p w14:paraId="78E8DB0C" w14:textId="77777777" w:rsidR="00664070" w:rsidRDefault="00664070" w:rsidP="00664070">
            <w:pPr>
              <w:jc w:val="both"/>
              <w:rPr>
                <w:szCs w:val="22"/>
              </w:rPr>
            </w:pPr>
          </w:p>
          <w:p w14:paraId="445045AB" w14:textId="77777777" w:rsidR="00664070" w:rsidRDefault="00664070" w:rsidP="00664070">
            <w:pPr>
              <w:pStyle w:val="Default"/>
              <w:jc w:val="both"/>
              <w:rPr>
                <w:sz w:val="22"/>
                <w:szCs w:val="22"/>
              </w:rPr>
            </w:pPr>
            <w:r>
              <w:rPr>
                <w:sz w:val="22"/>
                <w:szCs w:val="22"/>
              </w:rPr>
              <w:t xml:space="preserve">To provide support as and when required for the billing, collection and enforcement of Council Tax. </w:t>
            </w:r>
          </w:p>
          <w:p w14:paraId="2B7B98DD" w14:textId="77777777" w:rsidR="00664070" w:rsidRDefault="00664070" w:rsidP="00664070">
            <w:pPr>
              <w:jc w:val="both"/>
              <w:rPr>
                <w:lang w:val="en-GB"/>
              </w:rPr>
            </w:pPr>
          </w:p>
          <w:p w14:paraId="0770346B" w14:textId="77777777" w:rsidR="0063456C" w:rsidRDefault="0063456C" w:rsidP="0063456C">
            <w:pPr>
              <w:pStyle w:val="Default"/>
              <w:jc w:val="both"/>
              <w:rPr>
                <w:sz w:val="22"/>
                <w:szCs w:val="22"/>
              </w:rPr>
            </w:pPr>
            <w:r>
              <w:rPr>
                <w:sz w:val="22"/>
                <w:szCs w:val="22"/>
              </w:rPr>
              <w:t xml:space="preserve">To adhere to all Council Policy, in particular Equal Opportunities. </w:t>
            </w:r>
          </w:p>
          <w:p w14:paraId="28FB4EC2" w14:textId="77777777" w:rsidR="00664070" w:rsidRDefault="00664070" w:rsidP="00664070">
            <w:pPr>
              <w:jc w:val="both"/>
              <w:rPr>
                <w:lang w:val="en-GB"/>
              </w:rPr>
            </w:pPr>
          </w:p>
          <w:p w14:paraId="5EB143FE" w14:textId="77777777" w:rsidR="0063456C" w:rsidRDefault="0063456C" w:rsidP="0063456C">
            <w:pPr>
              <w:pStyle w:val="Default"/>
              <w:jc w:val="both"/>
              <w:rPr>
                <w:sz w:val="22"/>
                <w:szCs w:val="22"/>
              </w:rPr>
            </w:pPr>
            <w:r>
              <w:rPr>
                <w:sz w:val="22"/>
                <w:szCs w:val="22"/>
              </w:rPr>
              <w:t xml:space="preserve">To undertake any other duties properly assigned from time to time by the Revenues and Benefits Manager which are appropriate to the grade and character of the post. </w:t>
            </w:r>
          </w:p>
          <w:p w14:paraId="2F33E699" w14:textId="77777777" w:rsidR="0063456C" w:rsidRDefault="0063456C" w:rsidP="00664070">
            <w:pPr>
              <w:jc w:val="both"/>
              <w:rPr>
                <w:lang w:val="en-GB"/>
              </w:rPr>
            </w:pPr>
          </w:p>
          <w:p w14:paraId="51087732" w14:textId="77777777" w:rsidR="0063456C" w:rsidRDefault="0063456C" w:rsidP="0063456C">
            <w:pPr>
              <w:pStyle w:val="Default"/>
              <w:jc w:val="both"/>
              <w:rPr>
                <w:sz w:val="22"/>
                <w:szCs w:val="22"/>
              </w:rPr>
            </w:pPr>
            <w:r>
              <w:rPr>
                <w:sz w:val="22"/>
                <w:szCs w:val="22"/>
              </w:rPr>
              <w:t xml:space="preserve">Ensure that services are delivered in compliance with existing and new Health and Safety legislation and the Council’s Health and Safety Policy and ensuring that duties are pursued in a safe manner with due regard to the health and safety of yourself and others. </w:t>
            </w:r>
          </w:p>
          <w:p w14:paraId="600D13B9" w14:textId="0F918D92" w:rsidR="0063456C" w:rsidRPr="00B54307" w:rsidRDefault="0063456C" w:rsidP="00664070">
            <w:pPr>
              <w:jc w:val="both"/>
              <w:rPr>
                <w:lang w:val="en-GB"/>
              </w:rPr>
            </w:pPr>
          </w:p>
        </w:tc>
      </w:tr>
      <w:tr w:rsidR="007F1562" w14:paraId="1F981CCA" w14:textId="77777777" w:rsidTr="1008CF5D">
        <w:tc>
          <w:tcPr>
            <w:tcW w:w="10459"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1008CF5D">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6C5B211F" w14:textId="6BA17503" w:rsidR="007F1562" w:rsidRPr="00BA4287" w:rsidRDefault="004D1EA8" w:rsidP="004D1EA8">
            <w:pPr>
              <w:spacing w:before="240" w:after="240"/>
              <w:ind w:left="567"/>
              <w:jc w:val="both"/>
              <w:rPr>
                <w:i/>
                <w:iCs/>
              </w:rPr>
            </w:pPr>
            <w:r w:rsidRPr="004D1EA8">
              <w:rPr>
                <w:i/>
                <w:iCs/>
              </w:rPr>
              <w:drawing>
                <wp:inline distT="0" distB="0" distL="0" distR="0" wp14:anchorId="2C12D679" wp14:editId="29111C7C">
                  <wp:extent cx="5854890" cy="2863215"/>
                  <wp:effectExtent l="0" t="0" r="0" b="0"/>
                  <wp:docPr id="111975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0338" name=""/>
                          <pic:cNvPicPr/>
                        </pic:nvPicPr>
                        <pic:blipFill>
                          <a:blip r:embed="rId10"/>
                          <a:stretch>
                            <a:fillRect/>
                          </a:stretch>
                        </pic:blipFill>
                        <pic:spPr>
                          <a:xfrm>
                            <a:off x="0" y="0"/>
                            <a:ext cx="5888962" cy="2879877"/>
                          </a:xfrm>
                          <a:prstGeom prst="rect">
                            <a:avLst/>
                          </a:prstGeom>
                        </pic:spPr>
                      </pic:pic>
                    </a:graphicData>
                  </a:graphic>
                </wp:inline>
              </w:drawing>
            </w:r>
          </w:p>
        </w:tc>
      </w:tr>
      <w:tr w:rsidR="007F1562" w14:paraId="43B69A1E" w14:textId="77777777" w:rsidTr="1008CF5D">
        <w:tc>
          <w:tcPr>
            <w:tcW w:w="10459"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1008CF5D">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06D1BDC4" w14:textId="77777777" w:rsidR="003A063F" w:rsidRDefault="003A063F" w:rsidP="003A063F">
            <w:pPr>
              <w:pStyle w:val="Default"/>
              <w:spacing w:before="120"/>
              <w:jc w:val="both"/>
              <w:rPr>
                <w:sz w:val="22"/>
                <w:szCs w:val="22"/>
              </w:rPr>
            </w:pPr>
            <w:r>
              <w:rPr>
                <w:sz w:val="22"/>
                <w:szCs w:val="22"/>
              </w:rPr>
              <w:t xml:space="preserve">Internal – Head of Service, Managers, Revenues department, Customer Service, Finance, Planning, Electoral Services </w:t>
            </w:r>
          </w:p>
          <w:p w14:paraId="4E662BB3" w14:textId="23B5A2EC" w:rsidR="007F1562" w:rsidRPr="0066505A" w:rsidRDefault="003A063F" w:rsidP="003A063F">
            <w:pPr>
              <w:spacing w:before="120" w:after="120"/>
              <w:jc w:val="both"/>
              <w:rPr>
                <w:i/>
                <w:iCs/>
              </w:rPr>
            </w:pPr>
            <w:r>
              <w:rPr>
                <w:szCs w:val="22"/>
              </w:rPr>
              <w:t xml:space="preserve">External – Valuation Office Agency, HMRC, Ratepayers, Business Representatives, MP’s, Landlords, Counter Fraud and Enforcement Unit (CFEU), other support networks </w:t>
            </w:r>
          </w:p>
        </w:tc>
      </w:tr>
      <w:tr w:rsidR="007F1562" w14:paraId="7E405AF1" w14:textId="77777777" w:rsidTr="1008CF5D">
        <w:tc>
          <w:tcPr>
            <w:tcW w:w="10459"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t>RESOURCES</w:t>
            </w:r>
          </w:p>
        </w:tc>
      </w:tr>
      <w:tr w:rsidR="007F1562" w14:paraId="40D59A1A"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06214EFD" w14:textId="77777777" w:rsidR="00D22A9B" w:rsidRDefault="00D22A9B" w:rsidP="00B641D7">
            <w:pPr>
              <w:pStyle w:val="Default"/>
              <w:spacing w:before="120"/>
              <w:jc w:val="both"/>
              <w:rPr>
                <w:sz w:val="22"/>
                <w:szCs w:val="22"/>
              </w:rPr>
            </w:pPr>
            <w:r>
              <w:rPr>
                <w:sz w:val="22"/>
                <w:szCs w:val="22"/>
              </w:rPr>
              <w:t xml:space="preserve">Access to confidential or sensitive data required to determine eligibility to Business Rates discounts, reliefs and exemptions must be treated securely and in line with GDPR. </w:t>
            </w:r>
          </w:p>
          <w:p w14:paraId="46DFF3AF" w14:textId="77777777" w:rsidR="00D22A9B" w:rsidRDefault="00D22A9B" w:rsidP="00B641D7">
            <w:pPr>
              <w:pStyle w:val="Default"/>
              <w:spacing w:before="120" w:after="120"/>
              <w:jc w:val="both"/>
              <w:rPr>
                <w:sz w:val="22"/>
                <w:szCs w:val="22"/>
              </w:rPr>
            </w:pPr>
            <w:r>
              <w:rPr>
                <w:sz w:val="22"/>
                <w:szCs w:val="22"/>
              </w:rPr>
              <w:t xml:space="preserve">The post holder will have a responsibility to determine the correct liability for all business rated property within the Borough and ensure fraud and rate avoidance is treated within current regulations. </w:t>
            </w:r>
          </w:p>
          <w:p w14:paraId="241E7E07" w14:textId="187A3500" w:rsidR="007F1562" w:rsidRPr="00EC5D90" w:rsidRDefault="00D22A9B" w:rsidP="00B641D7">
            <w:pPr>
              <w:spacing w:before="120" w:after="120"/>
              <w:jc w:val="both"/>
              <w:rPr>
                <w:i/>
                <w:iCs/>
              </w:rPr>
            </w:pPr>
            <w:r>
              <w:rPr>
                <w:szCs w:val="22"/>
              </w:rPr>
              <w:lastRenderedPageBreak/>
              <w:t xml:space="preserve">The Business Rates Officer will be responsible for signposting Businesses to other avenues of assistance to help with their current circumstances, ensuring businesses receive any discounts/reliefs or exemptions they may be entitled too. </w:t>
            </w:r>
          </w:p>
        </w:tc>
      </w:tr>
      <w:tr w:rsidR="007F1562" w14:paraId="097DC28F" w14:textId="77777777" w:rsidTr="1008CF5D">
        <w:tc>
          <w:tcPr>
            <w:tcW w:w="10459"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4F9B02DC" w14:textId="77777777" w:rsidR="00B641D7" w:rsidRDefault="00B641D7" w:rsidP="00B641D7">
            <w:pPr>
              <w:pStyle w:val="Default"/>
              <w:spacing w:before="120"/>
              <w:jc w:val="both"/>
              <w:rPr>
                <w:sz w:val="22"/>
                <w:szCs w:val="22"/>
              </w:rPr>
            </w:pPr>
            <w:r>
              <w:rPr>
                <w:sz w:val="22"/>
                <w:szCs w:val="22"/>
              </w:rPr>
              <w:t xml:space="preserve">The role will involve a significant amount of desk-based work, where you may be required to sit for extended periods. </w:t>
            </w:r>
          </w:p>
          <w:p w14:paraId="08C982B3" w14:textId="77777777" w:rsidR="00B641D7" w:rsidRDefault="00B641D7" w:rsidP="00B641D7">
            <w:pPr>
              <w:pStyle w:val="Default"/>
              <w:spacing w:before="120"/>
              <w:jc w:val="both"/>
              <w:rPr>
                <w:sz w:val="22"/>
                <w:szCs w:val="22"/>
              </w:rPr>
            </w:pPr>
            <w:r>
              <w:rPr>
                <w:sz w:val="22"/>
                <w:szCs w:val="22"/>
              </w:rPr>
              <w:t xml:space="preserve">During this time, you will perform telephone and reception duties, interacting with clients, answering queries, and providing assistance. </w:t>
            </w:r>
          </w:p>
          <w:p w14:paraId="35A7B929" w14:textId="77777777" w:rsidR="00B641D7" w:rsidRDefault="00B641D7" w:rsidP="00B641D7">
            <w:pPr>
              <w:pStyle w:val="Default"/>
              <w:spacing w:before="120"/>
              <w:jc w:val="both"/>
              <w:rPr>
                <w:sz w:val="22"/>
                <w:szCs w:val="22"/>
              </w:rPr>
            </w:pPr>
            <w:r>
              <w:rPr>
                <w:sz w:val="22"/>
                <w:szCs w:val="22"/>
              </w:rPr>
              <w:t xml:space="preserve">The role demands attention to detail and the ability to manage calls efficiently while maintaining a professional and approachable </w:t>
            </w:r>
            <w:proofErr w:type="spellStart"/>
            <w:r>
              <w:rPr>
                <w:sz w:val="22"/>
                <w:szCs w:val="22"/>
              </w:rPr>
              <w:t>demeanor</w:t>
            </w:r>
            <w:proofErr w:type="spellEnd"/>
            <w:r>
              <w:rPr>
                <w:sz w:val="22"/>
                <w:szCs w:val="22"/>
              </w:rPr>
              <w:t xml:space="preserve">. </w:t>
            </w:r>
          </w:p>
          <w:p w14:paraId="7E773335" w14:textId="77777777" w:rsidR="00B641D7" w:rsidRDefault="00B641D7" w:rsidP="00B641D7">
            <w:pPr>
              <w:pStyle w:val="Default"/>
              <w:spacing w:before="120"/>
              <w:jc w:val="both"/>
              <w:rPr>
                <w:sz w:val="22"/>
                <w:szCs w:val="22"/>
              </w:rPr>
            </w:pPr>
            <w:r>
              <w:rPr>
                <w:sz w:val="22"/>
                <w:szCs w:val="22"/>
              </w:rPr>
              <w:t xml:space="preserve">A key part of the role will be conducting regular site visits and inspections to verify the accuracy of data. These visits will involve meeting with local businesses, reviewing properties, and gathering information to ensure compliance and accuracy in our records. </w:t>
            </w:r>
          </w:p>
          <w:p w14:paraId="110FB80B" w14:textId="0AD6B57E" w:rsidR="007F1562" w:rsidRPr="00A70F47" w:rsidRDefault="00B641D7" w:rsidP="00B641D7">
            <w:pPr>
              <w:spacing w:before="120" w:after="120"/>
              <w:jc w:val="both"/>
              <w:rPr>
                <w:i/>
                <w:iCs/>
              </w:rPr>
            </w:pPr>
            <w:r>
              <w:rPr>
                <w:szCs w:val="22"/>
              </w:rPr>
              <w:t xml:space="preserve">The post requires a keen eye for detail, the ability to work independently, and the flexibility to move between office-based tasks and visits. </w:t>
            </w:r>
          </w:p>
        </w:tc>
      </w:tr>
      <w:tr w:rsidR="007F1562" w14:paraId="0F7233B5" w14:textId="77777777" w:rsidTr="1008CF5D">
        <w:tc>
          <w:tcPr>
            <w:tcW w:w="10459"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4EB374C3" w14:textId="77777777" w:rsidR="0055371F" w:rsidRDefault="0055371F" w:rsidP="0055371F">
            <w:pPr>
              <w:pStyle w:val="Default"/>
              <w:spacing w:before="120"/>
              <w:jc w:val="both"/>
              <w:rPr>
                <w:sz w:val="22"/>
                <w:szCs w:val="22"/>
              </w:rPr>
            </w:pPr>
            <w:r>
              <w:rPr>
                <w:sz w:val="22"/>
                <w:szCs w:val="22"/>
              </w:rPr>
              <w:t xml:space="preserve">To assist ratepayers within the Borough by providing efficient, empathetic, and effective Business Rates services, including billing, collection, and recovery actions in accordance with the Local Government Finance Act 1988 and the Council's policies and procedures. </w:t>
            </w:r>
          </w:p>
          <w:p w14:paraId="55934836" w14:textId="77777777" w:rsidR="0055371F" w:rsidRDefault="0055371F" w:rsidP="0055371F">
            <w:pPr>
              <w:pStyle w:val="Default"/>
              <w:spacing w:before="120"/>
              <w:jc w:val="both"/>
              <w:rPr>
                <w:sz w:val="22"/>
                <w:szCs w:val="22"/>
              </w:rPr>
            </w:pPr>
            <w:r>
              <w:rPr>
                <w:sz w:val="22"/>
                <w:szCs w:val="22"/>
              </w:rPr>
              <w:t xml:space="preserve">The role requires managing complex and sometimes challenging customer situations, including negotiating payment arrangements and addressing difficult conversations, often involving vulnerable or financially struggling businesses. </w:t>
            </w:r>
          </w:p>
          <w:p w14:paraId="0E4624A0" w14:textId="77777777" w:rsidR="0055371F" w:rsidRDefault="0055371F" w:rsidP="0055371F">
            <w:pPr>
              <w:pStyle w:val="Default"/>
              <w:spacing w:before="120"/>
              <w:jc w:val="both"/>
              <w:rPr>
                <w:sz w:val="22"/>
                <w:szCs w:val="22"/>
              </w:rPr>
            </w:pPr>
            <w:r>
              <w:rPr>
                <w:sz w:val="22"/>
                <w:szCs w:val="22"/>
              </w:rPr>
              <w:t xml:space="preserve">The postholder will be responsible for assessing and managing Business Rates liabilities, exemptions, and reliefs, ensuring compliance with legislation and Council policy, and working to tight deadlines. </w:t>
            </w:r>
          </w:p>
          <w:p w14:paraId="50095618" w14:textId="77777777" w:rsidR="007F1562" w:rsidRDefault="0055371F" w:rsidP="00100C21">
            <w:pPr>
              <w:spacing w:before="120" w:after="120"/>
              <w:jc w:val="both"/>
              <w:rPr>
                <w:szCs w:val="22"/>
              </w:rPr>
            </w:pPr>
            <w:r>
              <w:rPr>
                <w:szCs w:val="22"/>
              </w:rPr>
              <w:t xml:space="preserve">The role requires a high level of interpersonal skill to manage customer expectations and provide clear, concise explanations of complex and frequently changing legislation, ensuring that information is communicated effectively to residents, business owners, representatives, and landlords </w:t>
            </w:r>
          </w:p>
          <w:p w14:paraId="7CF1D1F9" w14:textId="77777777" w:rsidR="00100C21" w:rsidRDefault="00100C21" w:rsidP="00100C21">
            <w:pPr>
              <w:pStyle w:val="Default"/>
              <w:spacing w:after="120"/>
              <w:jc w:val="both"/>
              <w:rPr>
                <w:sz w:val="22"/>
                <w:szCs w:val="22"/>
              </w:rPr>
            </w:pPr>
            <w:r>
              <w:rPr>
                <w:sz w:val="22"/>
                <w:szCs w:val="22"/>
              </w:rPr>
              <w:t xml:space="preserve">A key aspect of the role involves negotiating payment arrangements, balancing the debtor's circumstances with the Council's need to collect outstanding income, and escalating cases when necessary for further recovery action. </w:t>
            </w:r>
          </w:p>
          <w:p w14:paraId="6411333E" w14:textId="77777777" w:rsidR="00100C21" w:rsidRDefault="00100C21" w:rsidP="00100C21">
            <w:pPr>
              <w:pStyle w:val="Default"/>
              <w:spacing w:after="120"/>
              <w:jc w:val="both"/>
              <w:rPr>
                <w:sz w:val="22"/>
                <w:szCs w:val="22"/>
              </w:rPr>
            </w:pPr>
            <w:r>
              <w:rPr>
                <w:sz w:val="22"/>
                <w:szCs w:val="22"/>
              </w:rPr>
              <w:t xml:space="preserve">The postholder will also need to remain calm and compassionate in high-pressure situations, often dealing with conflict and confrontation, while maintaining a professional and confidential approach. </w:t>
            </w:r>
          </w:p>
          <w:p w14:paraId="02E7C00C" w14:textId="77777777" w:rsidR="00100C21" w:rsidRDefault="00100C21" w:rsidP="00100C21">
            <w:pPr>
              <w:pStyle w:val="Default"/>
              <w:spacing w:after="120"/>
              <w:jc w:val="both"/>
              <w:rPr>
                <w:sz w:val="22"/>
                <w:szCs w:val="22"/>
              </w:rPr>
            </w:pPr>
            <w:r>
              <w:rPr>
                <w:sz w:val="22"/>
                <w:szCs w:val="22"/>
              </w:rPr>
              <w:t xml:space="preserve">The role demands a high level of initiative, decision-making skills, and the ability to prioritise workload to meet strict deadlines. </w:t>
            </w:r>
          </w:p>
          <w:p w14:paraId="0FBF3CC4" w14:textId="77777777" w:rsidR="00100C21" w:rsidRDefault="00100C21" w:rsidP="00100C21">
            <w:pPr>
              <w:pStyle w:val="Default"/>
              <w:spacing w:after="120"/>
              <w:jc w:val="both"/>
              <w:rPr>
                <w:sz w:val="22"/>
                <w:szCs w:val="22"/>
              </w:rPr>
            </w:pPr>
            <w:r>
              <w:rPr>
                <w:sz w:val="22"/>
                <w:szCs w:val="22"/>
              </w:rPr>
              <w:t xml:space="preserve">The postholder will also need to identify and handle safeguarding concerns, reporting such issues in a sensitive and confidential manner as required. </w:t>
            </w:r>
          </w:p>
          <w:p w14:paraId="368AEBB8" w14:textId="77777777" w:rsidR="00100C21" w:rsidRDefault="00100C21" w:rsidP="00100C21">
            <w:pPr>
              <w:pStyle w:val="Default"/>
              <w:spacing w:after="120"/>
              <w:jc w:val="both"/>
              <w:rPr>
                <w:sz w:val="22"/>
                <w:szCs w:val="22"/>
              </w:rPr>
            </w:pPr>
            <w:r>
              <w:rPr>
                <w:sz w:val="22"/>
                <w:szCs w:val="22"/>
              </w:rPr>
              <w:t xml:space="preserve">The role is supported by the Revenues Manager and Head of Service but requires significant independence and good judgment to resolve cases and maintain efficient service delivery. </w:t>
            </w:r>
          </w:p>
          <w:p w14:paraId="73B8BE34" w14:textId="79E2AD34" w:rsidR="00100C21" w:rsidRDefault="00100C21" w:rsidP="00100C21">
            <w:pPr>
              <w:spacing w:before="120" w:after="120"/>
              <w:jc w:val="both"/>
            </w:pPr>
            <w:r>
              <w:rPr>
                <w:szCs w:val="22"/>
              </w:rPr>
              <w:t xml:space="preserve">The postholder will ensure the timely billing and collection of Business Rates, while providing crucial support to businesses and residents, particularly those facing financial hardship. </w:t>
            </w:r>
          </w:p>
        </w:tc>
      </w:tr>
      <w:tr w:rsidR="007F1562" w14:paraId="43525968" w14:textId="77777777" w:rsidTr="1008CF5D">
        <w:tc>
          <w:tcPr>
            <w:tcW w:w="10459"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34CADCEF" w14:textId="77777777" w:rsidR="00750999" w:rsidRDefault="00750999" w:rsidP="00750999">
            <w:pPr>
              <w:pStyle w:val="Default"/>
              <w:spacing w:before="120"/>
              <w:jc w:val="both"/>
              <w:rPr>
                <w:sz w:val="22"/>
                <w:szCs w:val="22"/>
              </w:rPr>
            </w:pPr>
            <w:r>
              <w:rPr>
                <w:sz w:val="22"/>
                <w:szCs w:val="22"/>
              </w:rPr>
              <w:t xml:space="preserve">This hybrid role offers a balanced work arrangement, with 60% of your time spent in the office and 40% working remotely, giving you the flexibility to manage your workload effectively while maintaining strong team collaboration. </w:t>
            </w:r>
          </w:p>
          <w:p w14:paraId="658A9C0E" w14:textId="77777777" w:rsidR="00750999" w:rsidRDefault="00750999" w:rsidP="00750999">
            <w:pPr>
              <w:pStyle w:val="Default"/>
              <w:spacing w:before="120"/>
              <w:jc w:val="both"/>
              <w:rPr>
                <w:sz w:val="22"/>
                <w:szCs w:val="22"/>
              </w:rPr>
            </w:pPr>
            <w:r>
              <w:rPr>
                <w:sz w:val="22"/>
                <w:szCs w:val="22"/>
              </w:rPr>
              <w:t xml:space="preserve">The post will be part of a close-knit team that values collaboration, open communication, and mutual support. Regular in-office days will give you the opportunity to engage directly with colleagues, share insights, and contribute to team success. </w:t>
            </w:r>
          </w:p>
          <w:p w14:paraId="1191C01F" w14:textId="77777777" w:rsidR="00750999" w:rsidRDefault="00750999" w:rsidP="00750999">
            <w:pPr>
              <w:pStyle w:val="Default"/>
              <w:spacing w:before="120"/>
              <w:jc w:val="both"/>
              <w:rPr>
                <w:sz w:val="22"/>
                <w:szCs w:val="22"/>
              </w:rPr>
            </w:pPr>
            <w:r>
              <w:rPr>
                <w:sz w:val="22"/>
                <w:szCs w:val="22"/>
              </w:rPr>
              <w:t xml:space="preserve">The postholder will have the opportunity to make regular visits to businesses within the area to discuss liabilities, ratable values, and outstanding enquiries. </w:t>
            </w:r>
          </w:p>
          <w:p w14:paraId="1F84227B" w14:textId="77777777" w:rsidR="00750999" w:rsidRDefault="00750999" w:rsidP="00750999">
            <w:pPr>
              <w:pStyle w:val="Default"/>
              <w:spacing w:before="120"/>
              <w:jc w:val="both"/>
              <w:rPr>
                <w:sz w:val="22"/>
                <w:szCs w:val="22"/>
              </w:rPr>
            </w:pPr>
            <w:r>
              <w:rPr>
                <w:sz w:val="22"/>
                <w:szCs w:val="22"/>
              </w:rPr>
              <w:t xml:space="preserve">This is a client-facing role that requires effective communication skills and the ability to remain calm and confident when discussing complex matters. The goal will be to foster constructive conversations and resolve any concerns effectively. </w:t>
            </w:r>
          </w:p>
          <w:p w14:paraId="329DCBFE" w14:textId="0CEDE9F9" w:rsidR="007F1562" w:rsidRPr="000F310C" w:rsidRDefault="00750999" w:rsidP="00750999">
            <w:pPr>
              <w:spacing w:before="120" w:after="120"/>
              <w:jc w:val="both"/>
              <w:rPr>
                <w:i/>
                <w:iCs/>
              </w:rPr>
            </w:pPr>
            <w:r>
              <w:rPr>
                <w:szCs w:val="22"/>
              </w:rPr>
              <w:t xml:space="preserve">As part of the role, you will be asked to provide occasional duty cover, which could include face-to-face visits from residents at the office. These visits will involve addressing queries and providing assistance as needed, requiring you to be approachable, clear, and empathetic. </w:t>
            </w:r>
          </w:p>
        </w:tc>
      </w:tr>
      <w:tr w:rsidR="007F1562" w14:paraId="3CA96709" w14:textId="77777777" w:rsidTr="1008CF5D">
        <w:tc>
          <w:tcPr>
            <w:tcW w:w="10459"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1008CF5D">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40236348" w14:textId="77777777" w:rsidR="00750999" w:rsidRDefault="00750999" w:rsidP="00750999">
            <w:pPr>
              <w:pStyle w:val="Default"/>
              <w:spacing w:before="120"/>
              <w:jc w:val="both"/>
              <w:rPr>
                <w:sz w:val="22"/>
                <w:szCs w:val="22"/>
              </w:rPr>
            </w:pPr>
            <w:r>
              <w:rPr>
                <w:sz w:val="22"/>
                <w:szCs w:val="22"/>
              </w:rPr>
              <w:t xml:space="preserve">To adhere to all Council Policies, in particular Equal Opportunities. </w:t>
            </w:r>
          </w:p>
          <w:p w14:paraId="28A49A19" w14:textId="77777777" w:rsidR="00750999" w:rsidRDefault="00750999" w:rsidP="00750999">
            <w:pPr>
              <w:pStyle w:val="Default"/>
              <w:spacing w:before="120"/>
              <w:jc w:val="both"/>
              <w:rPr>
                <w:sz w:val="22"/>
                <w:szCs w:val="22"/>
              </w:rPr>
            </w:pPr>
            <w:r>
              <w:rPr>
                <w:sz w:val="22"/>
                <w:szCs w:val="22"/>
              </w:rPr>
              <w:t xml:space="preserve">To undertake any other duties properly assigned from time to time by your line manager which are appropriate to the grade and character of the post. </w:t>
            </w:r>
          </w:p>
          <w:p w14:paraId="4DB87BDC" w14:textId="77777777" w:rsidR="00750999" w:rsidRDefault="00750999" w:rsidP="00750999">
            <w:pPr>
              <w:pStyle w:val="Default"/>
              <w:spacing w:before="120"/>
              <w:jc w:val="both"/>
              <w:rPr>
                <w:sz w:val="22"/>
                <w:szCs w:val="22"/>
              </w:rPr>
            </w:pPr>
            <w:r>
              <w:rPr>
                <w:sz w:val="22"/>
                <w:szCs w:val="22"/>
              </w:rPr>
              <w:t xml:space="preserve">To be committed to the principles of equality, diversity, and the ability to treat everyone who you encounter dignity and respect. </w:t>
            </w:r>
          </w:p>
          <w:p w14:paraId="0A024E74" w14:textId="13199434" w:rsidR="007F1562" w:rsidRDefault="00750999" w:rsidP="00750999">
            <w:pPr>
              <w:spacing w:before="120" w:after="120"/>
              <w:jc w:val="both"/>
            </w:pPr>
            <w:r>
              <w:rPr>
                <w:szCs w:val="22"/>
              </w:rPr>
              <w:t xml:space="preserve">Tewkesbury Borough Council is committed to the principles of safeguarding and promoting the welfare of all children, young people, and vulnerable adults; therefore, all employees have a responsibility and duty of care to report safeguarding issues they become aware of or witness. </w:t>
            </w:r>
          </w:p>
        </w:tc>
      </w:tr>
      <w:tr w:rsidR="007F1562" w14:paraId="11ADF900" w14:textId="77777777" w:rsidTr="1008CF5D">
        <w:tc>
          <w:tcPr>
            <w:tcW w:w="10459"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1008CF5D">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1008CF5D">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Default="007F1562" w:rsidP="00750999">
            <w:pPr>
              <w:spacing w:before="120"/>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Default="007F1562" w:rsidP="00750999">
            <w:pPr>
              <w:jc w:val="both"/>
            </w:pPr>
          </w:p>
        </w:tc>
      </w:tr>
      <w:tr w:rsidR="007F1562" w14:paraId="0C3CBC8C" w14:textId="77777777" w:rsidTr="1008CF5D">
        <w:tc>
          <w:tcPr>
            <w:tcW w:w="10459"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1008CF5D">
        <w:trPr>
          <w:trHeight w:val="340"/>
        </w:trPr>
        <w:tc>
          <w:tcPr>
            <w:tcW w:w="10459"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1008CF5D">
        <w:tc>
          <w:tcPr>
            <w:tcW w:w="3316" w:type="dxa"/>
            <w:gridSpan w:val="2"/>
            <w:vAlign w:val="center"/>
          </w:tcPr>
          <w:p w14:paraId="12BEE224" w14:textId="45E88765" w:rsidR="007F1562" w:rsidRPr="00C75F0B" w:rsidRDefault="007F1562" w:rsidP="007F1562">
            <w:pPr>
              <w:rPr>
                <w:rFonts w:cs="Arial"/>
                <w:b/>
                <w:bCs/>
                <w:color w:val="181EA6"/>
                <w:szCs w:val="22"/>
              </w:rPr>
            </w:pPr>
            <w:r w:rsidRPr="00C75F0B">
              <w:rPr>
                <w:rFonts w:cs="Arial"/>
                <w:b/>
                <w:bCs/>
                <w:color w:val="181EA6"/>
                <w:szCs w:val="22"/>
              </w:rPr>
              <w:t>QUALIFICATIONS</w:t>
            </w:r>
          </w:p>
        </w:tc>
        <w:tc>
          <w:tcPr>
            <w:tcW w:w="1590" w:type="dxa"/>
            <w:vAlign w:val="center"/>
          </w:tcPr>
          <w:p w14:paraId="3FF64942" w14:textId="031C6778" w:rsidR="007F1562" w:rsidRPr="00C75F0B" w:rsidRDefault="007F1562" w:rsidP="007F1562">
            <w:pPr>
              <w:jc w:val="center"/>
              <w:rPr>
                <w:rFonts w:cs="Arial"/>
                <w:b/>
                <w:bCs/>
                <w:color w:val="181EA6"/>
                <w:szCs w:val="22"/>
              </w:rPr>
            </w:pPr>
            <w:r w:rsidRPr="00C75F0B">
              <w:rPr>
                <w:rFonts w:cs="Arial"/>
                <w:b/>
                <w:bCs/>
                <w:color w:val="181EA6"/>
                <w:szCs w:val="22"/>
              </w:rPr>
              <w:t>ESSENTIAL</w:t>
            </w:r>
          </w:p>
        </w:tc>
        <w:tc>
          <w:tcPr>
            <w:tcW w:w="2286" w:type="dxa"/>
            <w:vAlign w:val="center"/>
          </w:tcPr>
          <w:p w14:paraId="66653C12" w14:textId="39151135" w:rsidR="007F1562" w:rsidRPr="00C75F0B" w:rsidRDefault="007F1562" w:rsidP="007F1562">
            <w:pPr>
              <w:jc w:val="center"/>
              <w:rPr>
                <w:rFonts w:cs="Arial"/>
                <w:b/>
                <w:bCs/>
                <w:color w:val="181EA6"/>
                <w:szCs w:val="22"/>
              </w:rPr>
            </w:pPr>
            <w:r w:rsidRPr="00C75F0B">
              <w:rPr>
                <w:rFonts w:cs="Arial"/>
                <w:b/>
                <w:bCs/>
                <w:color w:val="181EA6"/>
                <w:szCs w:val="22"/>
              </w:rPr>
              <w:t>DESIRABLE</w:t>
            </w:r>
          </w:p>
        </w:tc>
        <w:tc>
          <w:tcPr>
            <w:tcW w:w="3267" w:type="dxa"/>
            <w:vAlign w:val="center"/>
          </w:tcPr>
          <w:p w14:paraId="25133C34" w14:textId="087F6AF2" w:rsidR="007F1562" w:rsidRPr="00C75F0B" w:rsidRDefault="007F1562" w:rsidP="007F1562">
            <w:pPr>
              <w:jc w:val="center"/>
              <w:rPr>
                <w:rFonts w:cs="Arial"/>
                <w:b/>
                <w:bCs/>
                <w:color w:val="181EA6"/>
                <w:szCs w:val="22"/>
              </w:rPr>
            </w:pPr>
            <w:r w:rsidRPr="00C75F0B">
              <w:rPr>
                <w:rFonts w:cs="Arial"/>
                <w:b/>
                <w:bCs/>
                <w:color w:val="181EA6"/>
                <w:szCs w:val="22"/>
              </w:rPr>
              <w:t>ASSESSMENT METHOD</w:t>
            </w:r>
          </w:p>
        </w:tc>
      </w:tr>
      <w:tr w:rsidR="00A60B13" w14:paraId="0631E24E" w14:textId="77777777" w:rsidTr="006C5B54">
        <w:tc>
          <w:tcPr>
            <w:tcW w:w="3316" w:type="dxa"/>
            <w:gridSpan w:val="2"/>
            <w:tcBorders>
              <w:top w:val="none" w:sz="6" w:space="0" w:color="auto"/>
              <w:bottom w:val="none" w:sz="6" w:space="0" w:color="auto"/>
              <w:right w:val="none" w:sz="6" w:space="0" w:color="auto"/>
            </w:tcBorders>
          </w:tcPr>
          <w:p w14:paraId="7DDA5C78" w14:textId="58313C13" w:rsidR="00A60B13" w:rsidRPr="00C75F0B" w:rsidRDefault="00A60B13" w:rsidP="00A60B13">
            <w:pPr>
              <w:rPr>
                <w:rFonts w:cs="Arial"/>
                <w:i/>
                <w:iCs/>
                <w:szCs w:val="22"/>
              </w:rPr>
            </w:pPr>
            <w:r w:rsidRPr="00C75F0B">
              <w:rPr>
                <w:rFonts w:cs="Arial"/>
                <w:szCs w:val="22"/>
              </w:rPr>
              <w:t xml:space="preserve">A good basic education including English and Math’s </w:t>
            </w:r>
          </w:p>
        </w:tc>
        <w:tc>
          <w:tcPr>
            <w:tcW w:w="1590" w:type="dxa"/>
            <w:tcBorders>
              <w:top w:val="none" w:sz="6" w:space="0" w:color="auto"/>
              <w:left w:val="none" w:sz="6" w:space="0" w:color="auto"/>
              <w:bottom w:val="none" w:sz="6" w:space="0" w:color="auto"/>
              <w:right w:val="none" w:sz="6" w:space="0" w:color="auto"/>
            </w:tcBorders>
          </w:tcPr>
          <w:p w14:paraId="3D1A5836" w14:textId="1F121E26"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36B6E9C2" w14:textId="54154FF7"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22327EA9" w14:textId="13E8450B" w:rsidR="00A60B13" w:rsidRPr="00C75F0B" w:rsidRDefault="00A60B13" w:rsidP="00A60B13">
            <w:pPr>
              <w:jc w:val="center"/>
              <w:rPr>
                <w:rFonts w:cs="Arial"/>
                <w:i/>
                <w:iCs/>
                <w:szCs w:val="22"/>
              </w:rPr>
            </w:pPr>
            <w:r w:rsidRPr="00C75F0B">
              <w:rPr>
                <w:rFonts w:cs="Arial"/>
                <w:szCs w:val="22"/>
              </w:rPr>
              <w:t xml:space="preserve">Application form </w:t>
            </w:r>
          </w:p>
        </w:tc>
      </w:tr>
      <w:tr w:rsidR="00A60B13" w14:paraId="5FBD9F6B" w14:textId="77777777" w:rsidTr="006C5B54">
        <w:tc>
          <w:tcPr>
            <w:tcW w:w="3316" w:type="dxa"/>
            <w:gridSpan w:val="2"/>
            <w:tcBorders>
              <w:top w:val="none" w:sz="6" w:space="0" w:color="auto"/>
              <w:bottom w:val="none" w:sz="6" w:space="0" w:color="auto"/>
              <w:right w:val="none" w:sz="6" w:space="0" w:color="auto"/>
            </w:tcBorders>
          </w:tcPr>
          <w:p w14:paraId="6CBB22B2" w14:textId="27677ACE" w:rsidR="00A60B13" w:rsidRPr="00C75F0B" w:rsidRDefault="00A60B13" w:rsidP="00A60B13">
            <w:pPr>
              <w:rPr>
                <w:rFonts w:cs="Arial"/>
                <w:szCs w:val="22"/>
              </w:rPr>
            </w:pPr>
            <w:r w:rsidRPr="00C75F0B">
              <w:rPr>
                <w:rFonts w:cs="Arial"/>
                <w:szCs w:val="22"/>
              </w:rPr>
              <w:t xml:space="preserve">IRRV Tech </w:t>
            </w:r>
          </w:p>
        </w:tc>
        <w:tc>
          <w:tcPr>
            <w:tcW w:w="1590" w:type="dxa"/>
            <w:tcBorders>
              <w:top w:val="none" w:sz="6" w:space="0" w:color="auto"/>
              <w:left w:val="none" w:sz="6" w:space="0" w:color="auto"/>
              <w:bottom w:val="none" w:sz="6" w:space="0" w:color="auto"/>
              <w:right w:val="none" w:sz="6" w:space="0" w:color="auto"/>
            </w:tcBorders>
          </w:tcPr>
          <w:p w14:paraId="622EE632" w14:textId="4E8D4FDA"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3C41FCC8" w14:textId="2F5BEEC5"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4A8B5EB8" w14:textId="74E3B7E1" w:rsidR="00A60B13" w:rsidRPr="00C75F0B" w:rsidRDefault="00A60B13" w:rsidP="00A60B13">
            <w:pPr>
              <w:jc w:val="center"/>
              <w:rPr>
                <w:rFonts w:cs="Arial"/>
                <w:szCs w:val="22"/>
              </w:rPr>
            </w:pPr>
            <w:r w:rsidRPr="00C75F0B">
              <w:rPr>
                <w:rFonts w:cs="Arial"/>
                <w:szCs w:val="22"/>
              </w:rPr>
              <w:t xml:space="preserve">Application form </w:t>
            </w:r>
          </w:p>
        </w:tc>
      </w:tr>
      <w:tr w:rsidR="00A60B13" w14:paraId="02CAEEC9" w14:textId="77777777" w:rsidTr="006C5B54">
        <w:tc>
          <w:tcPr>
            <w:tcW w:w="3316" w:type="dxa"/>
            <w:gridSpan w:val="2"/>
            <w:tcBorders>
              <w:top w:val="none" w:sz="6" w:space="0" w:color="auto"/>
              <w:bottom w:val="none" w:sz="6" w:space="0" w:color="auto"/>
              <w:right w:val="none" w:sz="6" w:space="0" w:color="auto"/>
            </w:tcBorders>
          </w:tcPr>
          <w:p w14:paraId="6D6FB31C" w14:textId="597DEA9C" w:rsidR="00A60B13" w:rsidRPr="00C75F0B" w:rsidRDefault="00A60B13" w:rsidP="00A60B13">
            <w:pPr>
              <w:rPr>
                <w:rFonts w:cs="Arial"/>
                <w:szCs w:val="22"/>
              </w:rPr>
            </w:pPr>
            <w:r w:rsidRPr="00C75F0B">
              <w:rPr>
                <w:rFonts w:cs="Arial"/>
                <w:szCs w:val="22"/>
              </w:rPr>
              <w:t xml:space="preserve">NVQ or similar qualification in customer services </w:t>
            </w:r>
          </w:p>
        </w:tc>
        <w:tc>
          <w:tcPr>
            <w:tcW w:w="1590" w:type="dxa"/>
            <w:tcBorders>
              <w:top w:val="none" w:sz="6" w:space="0" w:color="auto"/>
              <w:left w:val="none" w:sz="6" w:space="0" w:color="auto"/>
              <w:bottom w:val="none" w:sz="6" w:space="0" w:color="auto"/>
              <w:right w:val="none" w:sz="6" w:space="0" w:color="auto"/>
            </w:tcBorders>
          </w:tcPr>
          <w:p w14:paraId="71372597" w14:textId="26A6E939"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6BAA0BC3" w14:textId="048FA28D" w:rsidR="00A60B13" w:rsidRPr="00C75F0B" w:rsidRDefault="00A60B13" w:rsidP="00A60B13">
            <w:pPr>
              <w:jc w:val="center"/>
              <w:rPr>
                <w:rFonts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7592260E" w14:textId="155BA350" w:rsidR="00A60B13" w:rsidRPr="00C75F0B" w:rsidRDefault="00A60B13" w:rsidP="00A60B13">
            <w:pPr>
              <w:jc w:val="center"/>
              <w:rPr>
                <w:rFonts w:cs="Arial"/>
                <w:szCs w:val="22"/>
              </w:rPr>
            </w:pPr>
            <w:r w:rsidRPr="00C75F0B">
              <w:rPr>
                <w:rFonts w:cs="Arial"/>
                <w:szCs w:val="22"/>
              </w:rPr>
              <w:t xml:space="preserve">Application form </w:t>
            </w:r>
          </w:p>
        </w:tc>
      </w:tr>
      <w:tr w:rsidR="007F1562" w14:paraId="2E660CDA" w14:textId="77777777" w:rsidTr="1008CF5D">
        <w:tc>
          <w:tcPr>
            <w:tcW w:w="3316" w:type="dxa"/>
            <w:gridSpan w:val="2"/>
            <w:vAlign w:val="center"/>
          </w:tcPr>
          <w:p w14:paraId="4FCC9A05" w14:textId="71E77AC9" w:rsidR="007F1562" w:rsidRPr="00C75F0B" w:rsidRDefault="007F1562" w:rsidP="00B36D41">
            <w:pPr>
              <w:rPr>
                <w:rFonts w:cs="Arial"/>
                <w:szCs w:val="22"/>
              </w:rPr>
            </w:pPr>
            <w:r w:rsidRPr="00C75F0B">
              <w:rPr>
                <w:rFonts w:cs="Arial"/>
                <w:b/>
                <w:bCs/>
                <w:color w:val="181EA6"/>
                <w:szCs w:val="22"/>
              </w:rPr>
              <w:t>EXPERIENCE</w:t>
            </w:r>
          </w:p>
        </w:tc>
        <w:tc>
          <w:tcPr>
            <w:tcW w:w="1590" w:type="dxa"/>
            <w:vAlign w:val="center"/>
          </w:tcPr>
          <w:p w14:paraId="773D8E46" w14:textId="0FC70E9A" w:rsidR="007F1562" w:rsidRPr="00C75F0B" w:rsidRDefault="007F1562" w:rsidP="007F1562">
            <w:pPr>
              <w:jc w:val="center"/>
              <w:rPr>
                <w:rFonts w:cs="Arial"/>
                <w:szCs w:val="22"/>
              </w:rPr>
            </w:pPr>
            <w:r w:rsidRPr="00C75F0B">
              <w:rPr>
                <w:rFonts w:cs="Arial"/>
                <w:b/>
                <w:bCs/>
                <w:color w:val="181EA6"/>
                <w:szCs w:val="22"/>
              </w:rPr>
              <w:t>ESSENTIAL</w:t>
            </w:r>
          </w:p>
        </w:tc>
        <w:tc>
          <w:tcPr>
            <w:tcW w:w="2286" w:type="dxa"/>
            <w:vAlign w:val="center"/>
          </w:tcPr>
          <w:p w14:paraId="0F88192E" w14:textId="6287D70D" w:rsidR="007F1562" w:rsidRPr="00C75F0B" w:rsidRDefault="007F1562" w:rsidP="007F1562">
            <w:pPr>
              <w:jc w:val="center"/>
              <w:rPr>
                <w:rFonts w:cs="Arial"/>
                <w:szCs w:val="22"/>
              </w:rPr>
            </w:pPr>
            <w:r w:rsidRPr="00C75F0B">
              <w:rPr>
                <w:rFonts w:cs="Arial"/>
                <w:b/>
                <w:bCs/>
                <w:color w:val="181EA6"/>
                <w:szCs w:val="22"/>
              </w:rPr>
              <w:t>DESIRABLE</w:t>
            </w:r>
          </w:p>
        </w:tc>
        <w:tc>
          <w:tcPr>
            <w:tcW w:w="3267" w:type="dxa"/>
            <w:vAlign w:val="center"/>
          </w:tcPr>
          <w:p w14:paraId="733AB607" w14:textId="018FB73B" w:rsidR="007F1562" w:rsidRPr="00C75F0B" w:rsidRDefault="007F1562" w:rsidP="007F1562">
            <w:pPr>
              <w:jc w:val="center"/>
              <w:rPr>
                <w:rFonts w:cs="Arial"/>
                <w:szCs w:val="22"/>
              </w:rPr>
            </w:pPr>
            <w:r w:rsidRPr="00C75F0B">
              <w:rPr>
                <w:rFonts w:cs="Arial"/>
                <w:b/>
                <w:bCs/>
                <w:color w:val="181EA6"/>
                <w:szCs w:val="22"/>
              </w:rPr>
              <w:t>ASSESSMENT METHOD</w:t>
            </w:r>
          </w:p>
        </w:tc>
      </w:tr>
      <w:tr w:rsidR="003437D0" w14:paraId="1C0A49B3" w14:textId="77777777" w:rsidTr="003B587A">
        <w:tc>
          <w:tcPr>
            <w:tcW w:w="3316" w:type="dxa"/>
            <w:gridSpan w:val="2"/>
            <w:tcBorders>
              <w:top w:val="none" w:sz="6" w:space="0" w:color="auto"/>
              <w:bottom w:val="none" w:sz="6" w:space="0" w:color="auto"/>
              <w:right w:val="none" w:sz="6" w:space="0" w:color="auto"/>
            </w:tcBorders>
          </w:tcPr>
          <w:p w14:paraId="1E56305C" w14:textId="62509DB0" w:rsidR="003437D0" w:rsidRPr="00C75F0B" w:rsidRDefault="003437D0" w:rsidP="003437D0">
            <w:pPr>
              <w:rPr>
                <w:rFonts w:cs="Arial"/>
                <w:i/>
                <w:iCs/>
                <w:color w:val="181EA6"/>
                <w:szCs w:val="22"/>
              </w:rPr>
            </w:pPr>
            <w:r w:rsidRPr="00C75F0B">
              <w:rPr>
                <w:rFonts w:cs="Arial"/>
                <w:szCs w:val="22"/>
              </w:rPr>
              <w:lastRenderedPageBreak/>
              <w:t xml:space="preserve">Proven experience working in a similar role where decisions are bound by regulations/law </w:t>
            </w:r>
          </w:p>
        </w:tc>
        <w:tc>
          <w:tcPr>
            <w:tcW w:w="1590" w:type="dxa"/>
            <w:tcBorders>
              <w:top w:val="none" w:sz="6" w:space="0" w:color="auto"/>
              <w:left w:val="none" w:sz="6" w:space="0" w:color="auto"/>
              <w:bottom w:val="none" w:sz="6" w:space="0" w:color="auto"/>
              <w:right w:val="none" w:sz="6" w:space="0" w:color="auto"/>
            </w:tcBorders>
          </w:tcPr>
          <w:p w14:paraId="6B89F7D6" w14:textId="24F4A85F" w:rsidR="003437D0" w:rsidRPr="00C75F0B" w:rsidRDefault="003437D0" w:rsidP="003437D0">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26F5B259" w14:textId="6FDD5359" w:rsidR="003437D0" w:rsidRPr="00C75F0B" w:rsidRDefault="003437D0" w:rsidP="003437D0">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3AC7BF7F" w14:textId="18D362CA" w:rsidR="003437D0" w:rsidRPr="00C75F0B" w:rsidRDefault="003437D0" w:rsidP="003437D0">
            <w:pPr>
              <w:jc w:val="center"/>
              <w:rPr>
                <w:rFonts w:cs="Arial"/>
                <w:b/>
                <w:bCs/>
                <w:color w:val="181EA6"/>
                <w:szCs w:val="22"/>
              </w:rPr>
            </w:pPr>
            <w:r w:rsidRPr="00C75F0B">
              <w:rPr>
                <w:rFonts w:cs="Arial"/>
                <w:szCs w:val="22"/>
              </w:rPr>
              <w:t xml:space="preserve">Application and interview </w:t>
            </w:r>
          </w:p>
        </w:tc>
      </w:tr>
      <w:tr w:rsidR="00D708B2" w14:paraId="75C3A900" w14:textId="77777777" w:rsidTr="003B587A">
        <w:tc>
          <w:tcPr>
            <w:tcW w:w="3316" w:type="dxa"/>
            <w:gridSpan w:val="2"/>
            <w:tcBorders>
              <w:top w:val="none" w:sz="6" w:space="0" w:color="auto"/>
              <w:bottom w:val="none" w:sz="6" w:space="0" w:color="auto"/>
              <w:right w:val="none" w:sz="6" w:space="0" w:color="auto"/>
            </w:tcBorders>
          </w:tcPr>
          <w:p w14:paraId="56687326" w14:textId="77777777" w:rsidR="00D708B2" w:rsidRPr="00C75F0B" w:rsidRDefault="00D708B2" w:rsidP="00D708B2">
            <w:pPr>
              <w:pStyle w:val="Default"/>
              <w:rPr>
                <w:sz w:val="22"/>
                <w:szCs w:val="22"/>
              </w:rPr>
            </w:pPr>
            <w:r w:rsidRPr="00C75F0B">
              <w:rPr>
                <w:sz w:val="22"/>
                <w:szCs w:val="22"/>
              </w:rPr>
              <w:t xml:space="preserve">Proven experience in a customer contact environment with a focus on high-volume interactions. </w:t>
            </w:r>
          </w:p>
          <w:p w14:paraId="6F41C78C" w14:textId="77777777" w:rsidR="00D708B2" w:rsidRPr="00C75F0B" w:rsidRDefault="00D708B2" w:rsidP="00D708B2">
            <w:pPr>
              <w:rPr>
                <w:rFonts w:cs="Arial"/>
                <w:szCs w:val="22"/>
                <w:lang w:val="en-GB"/>
              </w:rPr>
            </w:pPr>
          </w:p>
        </w:tc>
        <w:tc>
          <w:tcPr>
            <w:tcW w:w="1590" w:type="dxa"/>
            <w:tcBorders>
              <w:top w:val="none" w:sz="6" w:space="0" w:color="auto"/>
              <w:left w:val="none" w:sz="6" w:space="0" w:color="auto"/>
              <w:bottom w:val="none" w:sz="6" w:space="0" w:color="auto"/>
              <w:right w:val="none" w:sz="6" w:space="0" w:color="auto"/>
            </w:tcBorders>
          </w:tcPr>
          <w:p w14:paraId="49913055" w14:textId="7D18E89C"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61F80B10" w14:textId="3FA0B157"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03CD4B05" w14:textId="19C14DC6" w:rsidR="00D708B2" w:rsidRPr="00C75F0B" w:rsidRDefault="00D708B2" w:rsidP="00D708B2">
            <w:pPr>
              <w:jc w:val="center"/>
              <w:rPr>
                <w:rFonts w:cs="Arial"/>
                <w:szCs w:val="22"/>
              </w:rPr>
            </w:pPr>
            <w:r w:rsidRPr="00C75F0B">
              <w:rPr>
                <w:rFonts w:cs="Arial"/>
                <w:szCs w:val="22"/>
              </w:rPr>
              <w:t xml:space="preserve">Application and interview </w:t>
            </w:r>
          </w:p>
        </w:tc>
      </w:tr>
      <w:tr w:rsidR="00D708B2" w14:paraId="3CED5C09" w14:textId="77777777" w:rsidTr="003B587A">
        <w:tc>
          <w:tcPr>
            <w:tcW w:w="3316" w:type="dxa"/>
            <w:gridSpan w:val="2"/>
            <w:tcBorders>
              <w:top w:val="none" w:sz="6" w:space="0" w:color="auto"/>
              <w:bottom w:val="none" w:sz="6" w:space="0" w:color="auto"/>
              <w:right w:val="none" w:sz="6" w:space="0" w:color="auto"/>
            </w:tcBorders>
          </w:tcPr>
          <w:p w14:paraId="7792D798" w14:textId="77777777" w:rsidR="00D708B2" w:rsidRPr="00C75F0B" w:rsidRDefault="00D708B2" w:rsidP="00D708B2">
            <w:pPr>
              <w:pStyle w:val="Default"/>
              <w:rPr>
                <w:sz w:val="22"/>
                <w:szCs w:val="22"/>
              </w:rPr>
            </w:pPr>
            <w:r w:rsidRPr="00C75F0B">
              <w:rPr>
                <w:sz w:val="22"/>
                <w:szCs w:val="22"/>
              </w:rPr>
              <w:t xml:space="preserve">Evidence of decision making and working independently in a similar role </w:t>
            </w:r>
          </w:p>
          <w:p w14:paraId="60A1C3BF" w14:textId="77777777" w:rsidR="00D708B2" w:rsidRPr="00C75F0B" w:rsidRDefault="00D708B2" w:rsidP="00D708B2">
            <w:pPr>
              <w:rPr>
                <w:rFonts w:cs="Arial"/>
                <w:szCs w:val="22"/>
                <w:lang w:val="en-GB"/>
              </w:rPr>
            </w:pPr>
          </w:p>
        </w:tc>
        <w:tc>
          <w:tcPr>
            <w:tcW w:w="1590" w:type="dxa"/>
            <w:tcBorders>
              <w:top w:val="none" w:sz="6" w:space="0" w:color="auto"/>
              <w:left w:val="none" w:sz="6" w:space="0" w:color="auto"/>
              <w:bottom w:val="none" w:sz="6" w:space="0" w:color="auto"/>
              <w:right w:val="none" w:sz="6" w:space="0" w:color="auto"/>
            </w:tcBorders>
          </w:tcPr>
          <w:p w14:paraId="38DF5BC4" w14:textId="73A84A26"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6BD03ED3" w14:textId="1A317AE9" w:rsidR="00D708B2" w:rsidRPr="00C75F0B" w:rsidRDefault="00D708B2" w:rsidP="00D708B2">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2F070F94" w14:textId="27D16153" w:rsidR="00D708B2" w:rsidRPr="00C75F0B" w:rsidRDefault="00D708B2" w:rsidP="00D708B2">
            <w:pPr>
              <w:jc w:val="center"/>
              <w:rPr>
                <w:rFonts w:cs="Arial"/>
                <w:szCs w:val="22"/>
              </w:rPr>
            </w:pPr>
            <w:r w:rsidRPr="00C75F0B">
              <w:rPr>
                <w:rFonts w:cs="Arial"/>
                <w:szCs w:val="22"/>
              </w:rPr>
              <w:t xml:space="preserve">Application and interview </w:t>
            </w:r>
          </w:p>
        </w:tc>
      </w:tr>
      <w:tr w:rsidR="00D708B2" w14:paraId="276BC4B3" w14:textId="77777777" w:rsidTr="003B587A">
        <w:tc>
          <w:tcPr>
            <w:tcW w:w="3316" w:type="dxa"/>
            <w:gridSpan w:val="2"/>
            <w:tcBorders>
              <w:top w:val="none" w:sz="6" w:space="0" w:color="auto"/>
              <w:bottom w:val="none" w:sz="6" w:space="0" w:color="auto"/>
              <w:right w:val="none" w:sz="6" w:space="0" w:color="auto"/>
            </w:tcBorders>
          </w:tcPr>
          <w:p w14:paraId="0A9BDF8F" w14:textId="008190C4" w:rsidR="00D708B2" w:rsidRPr="00C75F0B" w:rsidRDefault="00D708B2" w:rsidP="00D708B2">
            <w:pPr>
              <w:rPr>
                <w:rFonts w:cs="Arial"/>
                <w:b/>
                <w:bCs/>
                <w:color w:val="181EA6"/>
                <w:szCs w:val="22"/>
              </w:rPr>
            </w:pPr>
            <w:r w:rsidRPr="00C75F0B">
              <w:rPr>
                <w:rFonts w:cs="Arial"/>
                <w:szCs w:val="22"/>
              </w:rPr>
              <w:t xml:space="preserve">Experience of working within a Revenues and Benefit, financial environment, or other government department </w:t>
            </w:r>
          </w:p>
        </w:tc>
        <w:tc>
          <w:tcPr>
            <w:tcW w:w="1590" w:type="dxa"/>
            <w:tcBorders>
              <w:top w:val="none" w:sz="6" w:space="0" w:color="auto"/>
              <w:left w:val="none" w:sz="6" w:space="0" w:color="auto"/>
              <w:bottom w:val="none" w:sz="6" w:space="0" w:color="auto"/>
              <w:right w:val="none" w:sz="6" w:space="0" w:color="auto"/>
            </w:tcBorders>
          </w:tcPr>
          <w:p w14:paraId="18DC2E65" w14:textId="336DB2AC"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51EC8A12" w14:textId="5DD5381E"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7A79A2E9" w14:textId="57D6B6EB"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310007BA" w14:textId="77777777" w:rsidTr="007D5484">
        <w:tc>
          <w:tcPr>
            <w:tcW w:w="3316" w:type="dxa"/>
            <w:gridSpan w:val="2"/>
            <w:tcBorders>
              <w:top w:val="none" w:sz="6" w:space="0" w:color="auto"/>
              <w:bottom w:val="none" w:sz="6" w:space="0" w:color="auto"/>
              <w:right w:val="none" w:sz="6" w:space="0" w:color="auto"/>
            </w:tcBorders>
          </w:tcPr>
          <w:p w14:paraId="12EA00F6" w14:textId="010AD7D4" w:rsidR="00D708B2" w:rsidRPr="00C75F0B" w:rsidRDefault="00D708B2" w:rsidP="00D708B2">
            <w:pPr>
              <w:rPr>
                <w:rFonts w:cs="Arial"/>
                <w:b/>
                <w:bCs/>
                <w:color w:val="181EA6"/>
                <w:szCs w:val="22"/>
              </w:rPr>
            </w:pPr>
            <w:r w:rsidRPr="00C75F0B">
              <w:rPr>
                <w:rFonts w:cs="Arial"/>
                <w:szCs w:val="22"/>
              </w:rPr>
              <w:t xml:space="preserve">Previous experience of managing sensitive data and a good understanding of GDPR </w:t>
            </w:r>
          </w:p>
        </w:tc>
        <w:tc>
          <w:tcPr>
            <w:tcW w:w="1590" w:type="dxa"/>
            <w:tcBorders>
              <w:top w:val="none" w:sz="6" w:space="0" w:color="auto"/>
              <w:left w:val="none" w:sz="6" w:space="0" w:color="auto"/>
              <w:bottom w:val="none" w:sz="6" w:space="0" w:color="auto"/>
              <w:right w:val="none" w:sz="6" w:space="0" w:color="auto"/>
            </w:tcBorders>
          </w:tcPr>
          <w:p w14:paraId="363393C4" w14:textId="4D557177"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73B89B18" w14:textId="210C0528"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0C22E035" w14:textId="652E9909"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4F0535C5" w14:textId="77777777" w:rsidTr="009935F1">
        <w:tc>
          <w:tcPr>
            <w:tcW w:w="3316" w:type="dxa"/>
            <w:gridSpan w:val="2"/>
            <w:vAlign w:val="center"/>
          </w:tcPr>
          <w:p w14:paraId="6BC70F79" w14:textId="017E0956" w:rsidR="00D708B2" w:rsidRPr="00C75F0B" w:rsidRDefault="00D708B2" w:rsidP="00D708B2">
            <w:pPr>
              <w:rPr>
                <w:rFonts w:cs="Arial"/>
                <w:color w:val="181EA6"/>
                <w:szCs w:val="22"/>
              </w:rPr>
            </w:pPr>
            <w:r w:rsidRPr="00C75F0B">
              <w:rPr>
                <w:rFonts w:cs="Arial"/>
                <w:szCs w:val="22"/>
              </w:rPr>
              <w:t>Experience of working in a debt advisory or financial role</w:t>
            </w:r>
          </w:p>
        </w:tc>
        <w:tc>
          <w:tcPr>
            <w:tcW w:w="1590" w:type="dxa"/>
            <w:tcBorders>
              <w:top w:val="none" w:sz="6" w:space="0" w:color="auto"/>
              <w:left w:val="none" w:sz="6" w:space="0" w:color="auto"/>
              <w:bottom w:val="none" w:sz="6" w:space="0" w:color="auto"/>
              <w:right w:val="none" w:sz="6" w:space="0" w:color="auto"/>
            </w:tcBorders>
          </w:tcPr>
          <w:p w14:paraId="4EA97F34" w14:textId="30FBCA6E"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p>
        </w:tc>
        <w:tc>
          <w:tcPr>
            <w:tcW w:w="2286" w:type="dxa"/>
            <w:tcBorders>
              <w:top w:val="none" w:sz="6" w:space="0" w:color="auto"/>
              <w:left w:val="none" w:sz="6" w:space="0" w:color="auto"/>
              <w:bottom w:val="none" w:sz="6" w:space="0" w:color="auto"/>
              <w:right w:val="none" w:sz="6" w:space="0" w:color="auto"/>
            </w:tcBorders>
          </w:tcPr>
          <w:p w14:paraId="5781DD9C" w14:textId="1D8F61CC" w:rsidR="00D708B2" w:rsidRPr="00C75F0B" w:rsidRDefault="00D708B2" w:rsidP="00D708B2">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2C1F7CD8" w14:textId="135A5FF5" w:rsidR="00D708B2" w:rsidRPr="00C75F0B" w:rsidRDefault="00D708B2" w:rsidP="00D708B2">
            <w:pPr>
              <w:jc w:val="center"/>
              <w:rPr>
                <w:rFonts w:cs="Arial"/>
                <w:b/>
                <w:bCs/>
                <w:color w:val="181EA6"/>
                <w:szCs w:val="22"/>
              </w:rPr>
            </w:pPr>
            <w:r w:rsidRPr="00C75F0B">
              <w:rPr>
                <w:rFonts w:cs="Arial"/>
                <w:szCs w:val="22"/>
              </w:rPr>
              <w:t xml:space="preserve">Application and interview </w:t>
            </w:r>
          </w:p>
        </w:tc>
      </w:tr>
      <w:tr w:rsidR="00D708B2" w14:paraId="2231765F" w14:textId="77777777" w:rsidTr="1008CF5D">
        <w:tc>
          <w:tcPr>
            <w:tcW w:w="3316" w:type="dxa"/>
            <w:gridSpan w:val="2"/>
            <w:vAlign w:val="center"/>
          </w:tcPr>
          <w:p w14:paraId="3FEE1E75" w14:textId="16321416" w:rsidR="00D708B2" w:rsidRPr="00C75F0B" w:rsidRDefault="00D708B2" w:rsidP="00D708B2">
            <w:pPr>
              <w:rPr>
                <w:rFonts w:cs="Arial"/>
                <w:b/>
                <w:bCs/>
                <w:color w:val="181EA6"/>
                <w:szCs w:val="22"/>
              </w:rPr>
            </w:pPr>
            <w:r w:rsidRPr="00C75F0B">
              <w:rPr>
                <w:rFonts w:cs="Arial"/>
                <w:b/>
                <w:bCs/>
                <w:color w:val="181EA6"/>
                <w:szCs w:val="22"/>
              </w:rPr>
              <w:t>SKILLS</w:t>
            </w:r>
          </w:p>
        </w:tc>
        <w:tc>
          <w:tcPr>
            <w:tcW w:w="1590" w:type="dxa"/>
            <w:vAlign w:val="center"/>
          </w:tcPr>
          <w:p w14:paraId="2D13548F" w14:textId="0E1F901D" w:rsidR="00D708B2" w:rsidRPr="00C75F0B" w:rsidRDefault="00D708B2" w:rsidP="00D708B2">
            <w:pPr>
              <w:jc w:val="center"/>
              <w:rPr>
                <w:rFonts w:cs="Arial"/>
                <w:b/>
                <w:bCs/>
                <w:color w:val="181EA6"/>
                <w:szCs w:val="22"/>
              </w:rPr>
            </w:pPr>
            <w:r w:rsidRPr="00C75F0B">
              <w:rPr>
                <w:rFonts w:cs="Arial"/>
                <w:b/>
                <w:bCs/>
                <w:color w:val="181EA6"/>
                <w:szCs w:val="22"/>
              </w:rPr>
              <w:t>ESSENTIAL</w:t>
            </w:r>
          </w:p>
        </w:tc>
        <w:tc>
          <w:tcPr>
            <w:tcW w:w="2286" w:type="dxa"/>
            <w:vAlign w:val="center"/>
          </w:tcPr>
          <w:p w14:paraId="599FB48F" w14:textId="6BE85B09" w:rsidR="00D708B2" w:rsidRPr="00C75F0B" w:rsidRDefault="00D708B2" w:rsidP="00D708B2">
            <w:pPr>
              <w:jc w:val="center"/>
              <w:rPr>
                <w:rFonts w:cs="Arial"/>
                <w:b/>
                <w:bCs/>
                <w:color w:val="181EA6"/>
                <w:szCs w:val="22"/>
              </w:rPr>
            </w:pPr>
            <w:r w:rsidRPr="00C75F0B">
              <w:rPr>
                <w:rFonts w:cs="Arial"/>
                <w:b/>
                <w:bCs/>
                <w:color w:val="181EA6"/>
                <w:szCs w:val="22"/>
              </w:rPr>
              <w:t>DESIRABLE</w:t>
            </w:r>
          </w:p>
        </w:tc>
        <w:tc>
          <w:tcPr>
            <w:tcW w:w="3267" w:type="dxa"/>
            <w:vAlign w:val="center"/>
          </w:tcPr>
          <w:p w14:paraId="5EDEBE25" w14:textId="6F6F4272" w:rsidR="00D708B2" w:rsidRPr="00C75F0B" w:rsidRDefault="00D708B2" w:rsidP="00D708B2">
            <w:pPr>
              <w:jc w:val="center"/>
              <w:rPr>
                <w:rFonts w:cs="Arial"/>
                <w:b/>
                <w:bCs/>
                <w:color w:val="181EA6"/>
                <w:szCs w:val="22"/>
              </w:rPr>
            </w:pPr>
            <w:r w:rsidRPr="00C75F0B">
              <w:rPr>
                <w:rFonts w:cs="Arial"/>
                <w:b/>
                <w:bCs/>
                <w:color w:val="181EA6"/>
                <w:szCs w:val="22"/>
              </w:rPr>
              <w:t>ASSESSMENT METHOD</w:t>
            </w:r>
          </w:p>
        </w:tc>
      </w:tr>
      <w:tr w:rsidR="005008EA" w14:paraId="0D1CAD45" w14:textId="77777777" w:rsidTr="00A52B33">
        <w:tc>
          <w:tcPr>
            <w:tcW w:w="3316" w:type="dxa"/>
            <w:gridSpan w:val="2"/>
          </w:tcPr>
          <w:p w14:paraId="5DF3D4D0" w14:textId="078E5F22" w:rsidR="005008EA" w:rsidRPr="00C75F0B" w:rsidRDefault="005008EA" w:rsidP="005008EA">
            <w:pPr>
              <w:rPr>
                <w:rFonts w:cs="Arial"/>
                <w:i/>
                <w:iCs/>
                <w:color w:val="181EA6"/>
                <w:szCs w:val="22"/>
              </w:rPr>
            </w:pPr>
            <w:r w:rsidRPr="00C75F0B">
              <w:rPr>
                <w:rFonts w:cs="Arial"/>
                <w:szCs w:val="22"/>
              </w:rPr>
              <w:t xml:space="preserve">Excellent communication skills, including the ability to manage customers understanding of complex legislation </w:t>
            </w:r>
          </w:p>
        </w:tc>
        <w:tc>
          <w:tcPr>
            <w:tcW w:w="1590" w:type="dxa"/>
          </w:tcPr>
          <w:p w14:paraId="6E381922" w14:textId="006BEFCC" w:rsidR="005008EA" w:rsidRPr="00C75F0B" w:rsidRDefault="005008EA" w:rsidP="005008EA">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Pr>
          <w:p w14:paraId="79292AEE" w14:textId="38D2A09E" w:rsidR="005008EA" w:rsidRPr="00C75F0B" w:rsidRDefault="005008EA" w:rsidP="005008EA">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Pr>
          <w:p w14:paraId="3B60D6C9" w14:textId="0368A42B" w:rsidR="005008EA" w:rsidRPr="00C75F0B" w:rsidRDefault="005008EA" w:rsidP="005008EA">
            <w:pPr>
              <w:jc w:val="center"/>
              <w:rPr>
                <w:rFonts w:cs="Arial"/>
                <w:b/>
                <w:bCs/>
                <w:color w:val="181EA6"/>
                <w:szCs w:val="22"/>
              </w:rPr>
            </w:pPr>
            <w:r w:rsidRPr="00C75F0B">
              <w:rPr>
                <w:rFonts w:cs="Arial"/>
                <w:szCs w:val="22"/>
              </w:rPr>
              <w:t xml:space="preserve">Application and interview </w:t>
            </w:r>
          </w:p>
        </w:tc>
      </w:tr>
      <w:tr w:rsidR="00126563" w14:paraId="2688F721"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3948CFED" w14:textId="77777777" w:rsidR="00126563" w:rsidRPr="00C75F0B" w:rsidRDefault="00126563" w:rsidP="00126563">
            <w:pPr>
              <w:rPr>
                <w:rFonts w:cs="Arial"/>
                <w:szCs w:val="22"/>
              </w:rPr>
            </w:pPr>
            <w:r w:rsidRPr="00C75F0B">
              <w:rPr>
                <w:rFonts w:cs="Arial"/>
                <w:szCs w:val="22"/>
              </w:rPr>
              <w:t xml:space="preserve">Ability to communicate complex legislation clearly in writing/email </w:t>
            </w:r>
          </w:p>
        </w:tc>
        <w:tc>
          <w:tcPr>
            <w:tcW w:w="1590" w:type="dxa"/>
            <w:tcBorders>
              <w:top w:val="single" w:sz="4" w:space="0" w:color="auto"/>
              <w:left w:val="single" w:sz="4" w:space="0" w:color="auto"/>
              <w:bottom w:val="single" w:sz="4" w:space="0" w:color="auto"/>
              <w:right w:val="single" w:sz="4" w:space="0" w:color="auto"/>
            </w:tcBorders>
          </w:tcPr>
          <w:p w14:paraId="395D81BA"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5346931D"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5869181"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04399C4C"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6F7D6ABA" w14:textId="77777777" w:rsidR="00126563" w:rsidRPr="00C75F0B" w:rsidRDefault="00126563" w:rsidP="00126563">
            <w:pPr>
              <w:rPr>
                <w:rFonts w:cs="Arial"/>
                <w:szCs w:val="22"/>
              </w:rPr>
            </w:pPr>
            <w:r w:rsidRPr="00C75F0B">
              <w:rPr>
                <w:rFonts w:cs="Arial"/>
                <w:szCs w:val="22"/>
              </w:rPr>
              <w:t xml:space="preserve">Ability to work to a high degree of accuracy </w:t>
            </w:r>
          </w:p>
        </w:tc>
        <w:tc>
          <w:tcPr>
            <w:tcW w:w="1590" w:type="dxa"/>
            <w:tcBorders>
              <w:top w:val="single" w:sz="4" w:space="0" w:color="auto"/>
              <w:left w:val="single" w:sz="4" w:space="0" w:color="auto"/>
              <w:bottom w:val="single" w:sz="4" w:space="0" w:color="auto"/>
              <w:right w:val="single" w:sz="4" w:space="0" w:color="auto"/>
            </w:tcBorders>
          </w:tcPr>
          <w:p w14:paraId="3974552F"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3EF4D067"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0EBE193"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08AA30EA"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312DC58F" w14:textId="77777777" w:rsidR="00126563" w:rsidRPr="00C75F0B" w:rsidRDefault="00126563" w:rsidP="00126563">
            <w:pPr>
              <w:rPr>
                <w:rFonts w:cs="Arial"/>
                <w:szCs w:val="22"/>
              </w:rPr>
            </w:pPr>
            <w:r w:rsidRPr="00C75F0B">
              <w:rPr>
                <w:rFonts w:cs="Arial"/>
                <w:szCs w:val="22"/>
              </w:rPr>
              <w:t xml:space="preserve">Excellent </w:t>
            </w:r>
            <w:proofErr w:type="spellStart"/>
            <w:r w:rsidRPr="00C75F0B">
              <w:rPr>
                <w:rFonts w:cs="Arial"/>
                <w:szCs w:val="22"/>
              </w:rPr>
              <w:t>organisational</w:t>
            </w:r>
            <w:proofErr w:type="spellEnd"/>
            <w:r w:rsidRPr="00C75F0B">
              <w:rPr>
                <w:rFonts w:cs="Arial"/>
                <w:szCs w:val="22"/>
              </w:rPr>
              <w:t xml:space="preserve"> skills, including the ability to </w:t>
            </w:r>
            <w:proofErr w:type="spellStart"/>
            <w:r w:rsidRPr="00C75F0B">
              <w:rPr>
                <w:rFonts w:cs="Arial"/>
                <w:szCs w:val="22"/>
              </w:rPr>
              <w:t>prioritise</w:t>
            </w:r>
            <w:proofErr w:type="spellEnd"/>
            <w:r w:rsidRPr="00C75F0B">
              <w:rPr>
                <w:rFonts w:cs="Arial"/>
                <w:szCs w:val="22"/>
              </w:rPr>
              <w:t xml:space="preserve"> tasks </w:t>
            </w:r>
          </w:p>
        </w:tc>
        <w:tc>
          <w:tcPr>
            <w:tcW w:w="1590" w:type="dxa"/>
            <w:tcBorders>
              <w:top w:val="single" w:sz="4" w:space="0" w:color="auto"/>
              <w:left w:val="single" w:sz="4" w:space="0" w:color="auto"/>
              <w:bottom w:val="single" w:sz="4" w:space="0" w:color="auto"/>
              <w:right w:val="single" w:sz="4" w:space="0" w:color="auto"/>
            </w:tcBorders>
          </w:tcPr>
          <w:p w14:paraId="4400D065"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E479D89"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4C7391B8"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508D31F5"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69A56F82" w14:textId="77777777" w:rsidR="00126563" w:rsidRPr="00C75F0B" w:rsidRDefault="00126563" w:rsidP="00126563">
            <w:pPr>
              <w:rPr>
                <w:rFonts w:cs="Arial"/>
                <w:szCs w:val="22"/>
              </w:rPr>
            </w:pPr>
            <w:r w:rsidRPr="00C75F0B">
              <w:rPr>
                <w:rFonts w:cs="Arial"/>
                <w:szCs w:val="22"/>
              </w:rPr>
              <w:t xml:space="preserve">Ability to work in a demanding environment with pressure to meet deadlines. </w:t>
            </w:r>
          </w:p>
        </w:tc>
        <w:tc>
          <w:tcPr>
            <w:tcW w:w="1590" w:type="dxa"/>
            <w:tcBorders>
              <w:top w:val="single" w:sz="4" w:space="0" w:color="auto"/>
              <w:left w:val="single" w:sz="4" w:space="0" w:color="auto"/>
              <w:bottom w:val="single" w:sz="4" w:space="0" w:color="auto"/>
              <w:right w:val="single" w:sz="4" w:space="0" w:color="auto"/>
            </w:tcBorders>
          </w:tcPr>
          <w:p w14:paraId="0AB3BD29"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2C6C917B"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5C15EF61"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126563" w14:paraId="6B6D55AA" w14:textId="77777777" w:rsidTr="00126563">
        <w:tc>
          <w:tcPr>
            <w:tcW w:w="3316" w:type="dxa"/>
            <w:gridSpan w:val="2"/>
            <w:tcBorders>
              <w:top w:val="single" w:sz="4" w:space="0" w:color="auto"/>
              <w:left w:val="single" w:sz="4" w:space="0" w:color="auto"/>
              <w:bottom w:val="single" w:sz="4" w:space="0" w:color="auto"/>
              <w:right w:val="single" w:sz="4" w:space="0" w:color="auto"/>
            </w:tcBorders>
          </w:tcPr>
          <w:p w14:paraId="53C2560D" w14:textId="77777777" w:rsidR="00126563" w:rsidRPr="00C75F0B" w:rsidRDefault="00126563" w:rsidP="00126563">
            <w:pPr>
              <w:rPr>
                <w:rFonts w:cs="Arial"/>
                <w:szCs w:val="22"/>
              </w:rPr>
            </w:pPr>
            <w:r w:rsidRPr="00C75F0B">
              <w:rPr>
                <w:rFonts w:cs="Arial"/>
                <w:szCs w:val="22"/>
              </w:rPr>
              <w:t xml:space="preserve">Strong analytical and critical thinking skills with the ability to identify issues and implement appropriate solutions. </w:t>
            </w:r>
          </w:p>
        </w:tc>
        <w:tc>
          <w:tcPr>
            <w:tcW w:w="1590" w:type="dxa"/>
            <w:tcBorders>
              <w:top w:val="single" w:sz="4" w:space="0" w:color="auto"/>
              <w:left w:val="single" w:sz="4" w:space="0" w:color="auto"/>
              <w:bottom w:val="single" w:sz="4" w:space="0" w:color="auto"/>
              <w:right w:val="single" w:sz="4" w:space="0" w:color="auto"/>
            </w:tcBorders>
          </w:tcPr>
          <w:p w14:paraId="616C0697"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0845AED8" w14:textId="77777777" w:rsidR="00126563" w:rsidRPr="00C75F0B" w:rsidRDefault="00126563" w:rsidP="00126563">
            <w:pPr>
              <w:jc w:val="center"/>
              <w:rPr>
                <w:rFonts w:eastAsia="MS Gothic" w:cs="Arial"/>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single" w:sz="4" w:space="0" w:color="auto"/>
              <w:left w:val="single" w:sz="4" w:space="0" w:color="auto"/>
              <w:bottom w:val="single" w:sz="4" w:space="0" w:color="auto"/>
              <w:right w:val="single" w:sz="4" w:space="0" w:color="auto"/>
            </w:tcBorders>
          </w:tcPr>
          <w:p w14:paraId="74513BBA" w14:textId="77777777" w:rsidR="00126563" w:rsidRPr="00C75F0B" w:rsidRDefault="00126563" w:rsidP="00126563">
            <w:pPr>
              <w:jc w:val="center"/>
              <w:rPr>
                <w:rFonts w:cs="Arial"/>
                <w:szCs w:val="22"/>
              </w:rPr>
            </w:pPr>
            <w:r w:rsidRPr="00C75F0B">
              <w:rPr>
                <w:rFonts w:cs="Arial"/>
                <w:szCs w:val="22"/>
              </w:rPr>
              <w:t xml:space="preserve">Application and interview </w:t>
            </w:r>
          </w:p>
        </w:tc>
      </w:tr>
      <w:tr w:rsidR="00D708B2" w14:paraId="53D3C578" w14:textId="77777777" w:rsidTr="1008CF5D">
        <w:tc>
          <w:tcPr>
            <w:tcW w:w="3316" w:type="dxa"/>
            <w:gridSpan w:val="2"/>
            <w:vAlign w:val="center"/>
          </w:tcPr>
          <w:p w14:paraId="63A3DEA8" w14:textId="1BCAFC70" w:rsidR="00D708B2" w:rsidRPr="00C75F0B" w:rsidRDefault="00D708B2" w:rsidP="00D708B2">
            <w:pPr>
              <w:rPr>
                <w:rFonts w:cs="Arial"/>
                <w:b/>
                <w:bCs/>
                <w:color w:val="181EA6"/>
                <w:szCs w:val="22"/>
              </w:rPr>
            </w:pPr>
            <w:r w:rsidRPr="00C75F0B">
              <w:rPr>
                <w:rFonts w:cs="Arial"/>
                <w:b/>
                <w:bCs/>
                <w:color w:val="181EA6"/>
                <w:szCs w:val="22"/>
              </w:rPr>
              <w:t>BEHAVIOURS / ATTRIBUTES</w:t>
            </w:r>
          </w:p>
        </w:tc>
        <w:tc>
          <w:tcPr>
            <w:tcW w:w="1590" w:type="dxa"/>
            <w:vAlign w:val="center"/>
          </w:tcPr>
          <w:p w14:paraId="20A1B351" w14:textId="61C0E6CE" w:rsidR="00D708B2" w:rsidRPr="00C75F0B" w:rsidRDefault="00D708B2" w:rsidP="00D708B2">
            <w:pPr>
              <w:jc w:val="center"/>
              <w:rPr>
                <w:rFonts w:cs="Arial"/>
                <w:b/>
                <w:bCs/>
                <w:color w:val="181EA6"/>
                <w:szCs w:val="22"/>
              </w:rPr>
            </w:pPr>
            <w:r w:rsidRPr="00C75F0B">
              <w:rPr>
                <w:rFonts w:cs="Arial"/>
                <w:b/>
                <w:bCs/>
                <w:color w:val="181EA6"/>
                <w:szCs w:val="22"/>
              </w:rPr>
              <w:t>ESSENTIAL</w:t>
            </w:r>
          </w:p>
        </w:tc>
        <w:tc>
          <w:tcPr>
            <w:tcW w:w="2286" w:type="dxa"/>
            <w:vAlign w:val="center"/>
          </w:tcPr>
          <w:p w14:paraId="7668ED8F" w14:textId="40634A1F" w:rsidR="00D708B2" w:rsidRPr="00C75F0B" w:rsidRDefault="00D708B2" w:rsidP="00D708B2">
            <w:pPr>
              <w:jc w:val="center"/>
              <w:rPr>
                <w:rFonts w:cs="Arial"/>
                <w:b/>
                <w:bCs/>
                <w:color w:val="181EA6"/>
                <w:szCs w:val="22"/>
              </w:rPr>
            </w:pPr>
            <w:r w:rsidRPr="00C75F0B">
              <w:rPr>
                <w:rFonts w:cs="Arial"/>
                <w:b/>
                <w:bCs/>
                <w:color w:val="181EA6"/>
                <w:szCs w:val="22"/>
              </w:rPr>
              <w:t>DESIRABLE</w:t>
            </w:r>
          </w:p>
        </w:tc>
        <w:tc>
          <w:tcPr>
            <w:tcW w:w="3267" w:type="dxa"/>
            <w:vAlign w:val="center"/>
          </w:tcPr>
          <w:p w14:paraId="326E7D90" w14:textId="216604D4" w:rsidR="00D708B2" w:rsidRPr="00C75F0B" w:rsidRDefault="00D708B2" w:rsidP="00D708B2">
            <w:pPr>
              <w:jc w:val="center"/>
              <w:rPr>
                <w:rFonts w:cs="Arial"/>
                <w:b/>
                <w:bCs/>
                <w:color w:val="181EA6"/>
                <w:szCs w:val="22"/>
              </w:rPr>
            </w:pPr>
            <w:r w:rsidRPr="00C75F0B">
              <w:rPr>
                <w:rFonts w:cs="Arial"/>
                <w:b/>
                <w:bCs/>
                <w:color w:val="181EA6"/>
                <w:szCs w:val="22"/>
              </w:rPr>
              <w:t>ASSESSMENT METHOD</w:t>
            </w:r>
          </w:p>
        </w:tc>
      </w:tr>
      <w:tr w:rsidR="00C75F0B" w14:paraId="79ABC7F9" w14:textId="77777777" w:rsidTr="00CF42DE">
        <w:tc>
          <w:tcPr>
            <w:tcW w:w="3316" w:type="dxa"/>
            <w:gridSpan w:val="2"/>
            <w:tcBorders>
              <w:top w:val="none" w:sz="6" w:space="0" w:color="auto"/>
              <w:bottom w:val="none" w:sz="6" w:space="0" w:color="auto"/>
              <w:right w:val="none" w:sz="6" w:space="0" w:color="auto"/>
            </w:tcBorders>
          </w:tcPr>
          <w:p w14:paraId="34A4AE2B" w14:textId="66E0E54C" w:rsidR="00C75F0B" w:rsidRPr="00C75F0B" w:rsidRDefault="00C75F0B" w:rsidP="00C75F0B">
            <w:pPr>
              <w:rPr>
                <w:rFonts w:cs="Arial"/>
                <w:i/>
                <w:iCs/>
                <w:color w:val="181EA6"/>
                <w:szCs w:val="22"/>
              </w:rPr>
            </w:pPr>
            <w:r w:rsidRPr="00C75F0B">
              <w:rPr>
                <w:rFonts w:cs="Arial"/>
                <w:szCs w:val="22"/>
              </w:rPr>
              <w:t xml:space="preserve">Builds effective and professional working relationships with staff, customers, internal and external stakeholders </w:t>
            </w:r>
          </w:p>
        </w:tc>
        <w:tc>
          <w:tcPr>
            <w:tcW w:w="1590" w:type="dxa"/>
            <w:tcBorders>
              <w:top w:val="none" w:sz="6" w:space="0" w:color="auto"/>
              <w:left w:val="none" w:sz="6" w:space="0" w:color="auto"/>
              <w:bottom w:val="none" w:sz="6" w:space="0" w:color="auto"/>
              <w:right w:val="none" w:sz="6" w:space="0" w:color="auto"/>
            </w:tcBorders>
          </w:tcPr>
          <w:p w14:paraId="2CBA8356" w14:textId="37C43642"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0A4D3A4F" w14:textId="41973087"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4FC2A7CA" w14:textId="602D8F5F"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r w:rsidR="00C75F0B" w14:paraId="6F82F43E" w14:textId="77777777" w:rsidTr="00CF42DE">
        <w:tc>
          <w:tcPr>
            <w:tcW w:w="3316" w:type="dxa"/>
            <w:gridSpan w:val="2"/>
            <w:tcBorders>
              <w:top w:val="none" w:sz="6" w:space="0" w:color="auto"/>
              <w:bottom w:val="none" w:sz="6" w:space="0" w:color="auto"/>
              <w:right w:val="none" w:sz="6" w:space="0" w:color="auto"/>
            </w:tcBorders>
          </w:tcPr>
          <w:p w14:paraId="19AA3095" w14:textId="4EE211AB" w:rsidR="00C75F0B" w:rsidRPr="00C75F0B" w:rsidRDefault="00C75F0B" w:rsidP="00C75F0B">
            <w:pPr>
              <w:rPr>
                <w:rFonts w:cs="Arial"/>
                <w:b/>
                <w:bCs/>
                <w:color w:val="181EA6"/>
                <w:szCs w:val="22"/>
              </w:rPr>
            </w:pPr>
            <w:r w:rsidRPr="00C75F0B">
              <w:rPr>
                <w:rFonts w:cs="Arial"/>
                <w:szCs w:val="22"/>
              </w:rPr>
              <w:lastRenderedPageBreak/>
              <w:t xml:space="preserve">Embraces and helps to support others through periods of change </w:t>
            </w:r>
          </w:p>
        </w:tc>
        <w:tc>
          <w:tcPr>
            <w:tcW w:w="1590" w:type="dxa"/>
            <w:tcBorders>
              <w:top w:val="none" w:sz="6" w:space="0" w:color="auto"/>
              <w:left w:val="none" w:sz="6" w:space="0" w:color="auto"/>
              <w:bottom w:val="none" w:sz="6" w:space="0" w:color="auto"/>
              <w:right w:val="none" w:sz="6" w:space="0" w:color="auto"/>
            </w:tcBorders>
          </w:tcPr>
          <w:p w14:paraId="3116932E" w14:textId="32E34067"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4A191763" w14:textId="209E8923"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3FA31C56" w14:textId="7CFFB7F0"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r w:rsidR="00C75F0B" w14:paraId="06134BB1" w14:textId="77777777" w:rsidTr="00CF42DE">
        <w:tc>
          <w:tcPr>
            <w:tcW w:w="3316" w:type="dxa"/>
            <w:gridSpan w:val="2"/>
            <w:tcBorders>
              <w:top w:val="none" w:sz="6" w:space="0" w:color="auto"/>
              <w:bottom w:val="none" w:sz="6" w:space="0" w:color="auto"/>
              <w:right w:val="none" w:sz="6" w:space="0" w:color="auto"/>
            </w:tcBorders>
          </w:tcPr>
          <w:p w14:paraId="24D06AB6" w14:textId="7940632D" w:rsidR="00C75F0B" w:rsidRPr="00C75F0B" w:rsidRDefault="00C75F0B" w:rsidP="00C75F0B">
            <w:pPr>
              <w:rPr>
                <w:rFonts w:cs="Arial"/>
                <w:b/>
                <w:bCs/>
                <w:color w:val="181EA6"/>
                <w:szCs w:val="22"/>
              </w:rPr>
            </w:pPr>
            <w:r w:rsidRPr="00C75F0B">
              <w:rPr>
                <w:rFonts w:cs="Arial"/>
                <w:szCs w:val="22"/>
              </w:rPr>
              <w:t xml:space="preserve">Remains fair and consistent </w:t>
            </w:r>
          </w:p>
        </w:tc>
        <w:tc>
          <w:tcPr>
            <w:tcW w:w="1590" w:type="dxa"/>
            <w:tcBorders>
              <w:top w:val="none" w:sz="6" w:space="0" w:color="auto"/>
              <w:left w:val="none" w:sz="6" w:space="0" w:color="auto"/>
              <w:bottom w:val="none" w:sz="6" w:space="0" w:color="auto"/>
              <w:right w:val="none" w:sz="6" w:space="0" w:color="auto"/>
            </w:tcBorders>
          </w:tcPr>
          <w:p w14:paraId="6A9A89AD" w14:textId="78A839A8"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2286" w:type="dxa"/>
            <w:tcBorders>
              <w:top w:val="none" w:sz="6" w:space="0" w:color="auto"/>
              <w:left w:val="none" w:sz="6" w:space="0" w:color="auto"/>
              <w:bottom w:val="none" w:sz="6" w:space="0" w:color="auto"/>
              <w:right w:val="none" w:sz="6" w:space="0" w:color="auto"/>
            </w:tcBorders>
          </w:tcPr>
          <w:p w14:paraId="45A0AF94" w14:textId="1733907A" w:rsidR="00C75F0B" w:rsidRPr="00C75F0B" w:rsidRDefault="00C75F0B" w:rsidP="00C75F0B">
            <w:pPr>
              <w:jc w:val="center"/>
              <w:rPr>
                <w:rFonts w:cs="Arial"/>
                <w:b/>
                <w:bCs/>
                <w:color w:val="181EA6"/>
                <w:szCs w:val="22"/>
              </w:rPr>
            </w:pPr>
            <w:r w:rsidRPr="00C75F0B">
              <w:rPr>
                <w:rFonts w:ascii="Segoe UI Symbol" w:eastAsia="MS Gothic" w:hAnsi="Segoe UI Symbol" w:cs="Segoe UI Symbol"/>
                <w:szCs w:val="22"/>
              </w:rPr>
              <w:t>☐</w:t>
            </w:r>
            <w:r w:rsidRPr="00C75F0B">
              <w:rPr>
                <w:rFonts w:eastAsia="MS Gothic" w:cs="Arial"/>
                <w:szCs w:val="22"/>
              </w:rPr>
              <w:t xml:space="preserve"> </w:t>
            </w:r>
          </w:p>
        </w:tc>
        <w:tc>
          <w:tcPr>
            <w:tcW w:w="3267" w:type="dxa"/>
            <w:tcBorders>
              <w:top w:val="none" w:sz="6" w:space="0" w:color="auto"/>
              <w:left w:val="none" w:sz="6" w:space="0" w:color="auto"/>
              <w:bottom w:val="none" w:sz="6" w:space="0" w:color="auto"/>
            </w:tcBorders>
          </w:tcPr>
          <w:p w14:paraId="407C92AA" w14:textId="303A4D85" w:rsidR="00C75F0B" w:rsidRPr="00C75F0B" w:rsidRDefault="00C75F0B" w:rsidP="00C75F0B">
            <w:pPr>
              <w:jc w:val="center"/>
              <w:rPr>
                <w:rFonts w:cs="Arial"/>
                <w:b/>
                <w:bCs/>
                <w:color w:val="181EA6"/>
                <w:szCs w:val="22"/>
              </w:rPr>
            </w:pPr>
            <w:r w:rsidRPr="00C75F0B">
              <w:rPr>
                <w:rFonts w:cs="Arial"/>
                <w:szCs w:val="22"/>
              </w:rPr>
              <w:t xml:space="preserve">Application and Interview </w:t>
            </w:r>
          </w:p>
        </w:tc>
      </w:tr>
    </w:tbl>
    <w:p w14:paraId="2A2E5136" w14:textId="77777777" w:rsidR="0069786D" w:rsidRDefault="0069786D"/>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DB9F" w14:textId="77777777" w:rsidR="003C6188" w:rsidRDefault="003C6188" w:rsidP="00354B2F">
      <w:r>
        <w:separator/>
      </w:r>
    </w:p>
  </w:endnote>
  <w:endnote w:type="continuationSeparator" w:id="0">
    <w:p w14:paraId="2DB5A612" w14:textId="77777777" w:rsidR="003C6188" w:rsidRDefault="003C6188"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MS"/>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AC05" w14:textId="77777777" w:rsidR="003C6188" w:rsidRDefault="003C6188" w:rsidP="00354B2F">
      <w:r>
        <w:separator/>
      </w:r>
    </w:p>
  </w:footnote>
  <w:footnote w:type="continuationSeparator" w:id="0">
    <w:p w14:paraId="67E11C45" w14:textId="77777777" w:rsidR="003C6188" w:rsidRDefault="003C6188"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1"/>
  </w:num>
  <w:num w:numId="2" w16cid:durableId="1750229065">
    <w:abstractNumId w:val="2"/>
  </w:num>
  <w:num w:numId="3" w16cid:durableId="17067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26E20"/>
    <w:rsid w:val="00062E34"/>
    <w:rsid w:val="00072440"/>
    <w:rsid w:val="000E25EE"/>
    <w:rsid w:val="000E5BE5"/>
    <w:rsid w:val="000F310C"/>
    <w:rsid w:val="001008A6"/>
    <w:rsid w:val="00100C21"/>
    <w:rsid w:val="00120A38"/>
    <w:rsid w:val="00126563"/>
    <w:rsid w:val="00133E8A"/>
    <w:rsid w:val="001536B2"/>
    <w:rsid w:val="00175DA7"/>
    <w:rsid w:val="001A53DD"/>
    <w:rsid w:val="001C3E41"/>
    <w:rsid w:val="00206779"/>
    <w:rsid w:val="00296653"/>
    <w:rsid w:val="002B0C9D"/>
    <w:rsid w:val="002B437C"/>
    <w:rsid w:val="002B6FF2"/>
    <w:rsid w:val="00306FAD"/>
    <w:rsid w:val="0031392A"/>
    <w:rsid w:val="00317E80"/>
    <w:rsid w:val="003437D0"/>
    <w:rsid w:val="0034459A"/>
    <w:rsid w:val="00354B2F"/>
    <w:rsid w:val="00357A0D"/>
    <w:rsid w:val="0036298E"/>
    <w:rsid w:val="00376576"/>
    <w:rsid w:val="00382262"/>
    <w:rsid w:val="003857CF"/>
    <w:rsid w:val="0039480E"/>
    <w:rsid w:val="003A063F"/>
    <w:rsid w:val="003C6188"/>
    <w:rsid w:val="003C780D"/>
    <w:rsid w:val="003D3E86"/>
    <w:rsid w:val="004041B7"/>
    <w:rsid w:val="00411AEC"/>
    <w:rsid w:val="00440A3F"/>
    <w:rsid w:val="004531DD"/>
    <w:rsid w:val="00471DDA"/>
    <w:rsid w:val="0047619A"/>
    <w:rsid w:val="0047623D"/>
    <w:rsid w:val="004A0513"/>
    <w:rsid w:val="004A39FF"/>
    <w:rsid w:val="004D0AA7"/>
    <w:rsid w:val="004D1A15"/>
    <w:rsid w:val="004D1EA8"/>
    <w:rsid w:val="004E7793"/>
    <w:rsid w:val="005008EA"/>
    <w:rsid w:val="00512AE9"/>
    <w:rsid w:val="00531592"/>
    <w:rsid w:val="00533848"/>
    <w:rsid w:val="00552DFD"/>
    <w:rsid w:val="0055371F"/>
    <w:rsid w:val="00554914"/>
    <w:rsid w:val="00566BEC"/>
    <w:rsid w:val="0057756C"/>
    <w:rsid w:val="005841E2"/>
    <w:rsid w:val="005A0842"/>
    <w:rsid w:val="005D5258"/>
    <w:rsid w:val="005E0141"/>
    <w:rsid w:val="005E45B0"/>
    <w:rsid w:val="00601A8A"/>
    <w:rsid w:val="006037DB"/>
    <w:rsid w:val="00625059"/>
    <w:rsid w:val="00631E3B"/>
    <w:rsid w:val="0063456C"/>
    <w:rsid w:val="00653761"/>
    <w:rsid w:val="00664070"/>
    <w:rsid w:val="0066505A"/>
    <w:rsid w:val="00675323"/>
    <w:rsid w:val="00692939"/>
    <w:rsid w:val="0069786D"/>
    <w:rsid w:val="006A2635"/>
    <w:rsid w:val="006A3380"/>
    <w:rsid w:val="006D7D01"/>
    <w:rsid w:val="006F7E1B"/>
    <w:rsid w:val="00701DD9"/>
    <w:rsid w:val="00720F5C"/>
    <w:rsid w:val="00734911"/>
    <w:rsid w:val="00750999"/>
    <w:rsid w:val="007550C6"/>
    <w:rsid w:val="007764F4"/>
    <w:rsid w:val="007863C2"/>
    <w:rsid w:val="00797FE7"/>
    <w:rsid w:val="007D61E6"/>
    <w:rsid w:val="007E794A"/>
    <w:rsid w:val="007F1562"/>
    <w:rsid w:val="007F443A"/>
    <w:rsid w:val="0082440C"/>
    <w:rsid w:val="008263AE"/>
    <w:rsid w:val="00832B01"/>
    <w:rsid w:val="0085769D"/>
    <w:rsid w:val="00860828"/>
    <w:rsid w:val="00881361"/>
    <w:rsid w:val="0088245B"/>
    <w:rsid w:val="00891E7C"/>
    <w:rsid w:val="0089401A"/>
    <w:rsid w:val="008B5581"/>
    <w:rsid w:val="008B7486"/>
    <w:rsid w:val="009463C5"/>
    <w:rsid w:val="009538CD"/>
    <w:rsid w:val="00955AFC"/>
    <w:rsid w:val="009640D8"/>
    <w:rsid w:val="009844AF"/>
    <w:rsid w:val="009A0B9B"/>
    <w:rsid w:val="009A5902"/>
    <w:rsid w:val="009D1B21"/>
    <w:rsid w:val="009D3FDE"/>
    <w:rsid w:val="00A10A79"/>
    <w:rsid w:val="00A24289"/>
    <w:rsid w:val="00A24431"/>
    <w:rsid w:val="00A27F1A"/>
    <w:rsid w:val="00A30F86"/>
    <w:rsid w:val="00A32DEB"/>
    <w:rsid w:val="00A365DB"/>
    <w:rsid w:val="00A401C2"/>
    <w:rsid w:val="00A4397F"/>
    <w:rsid w:val="00A46A71"/>
    <w:rsid w:val="00A60B13"/>
    <w:rsid w:val="00A70F47"/>
    <w:rsid w:val="00A82B02"/>
    <w:rsid w:val="00A866EA"/>
    <w:rsid w:val="00A96C1C"/>
    <w:rsid w:val="00AA04F7"/>
    <w:rsid w:val="00AE6729"/>
    <w:rsid w:val="00B02BDD"/>
    <w:rsid w:val="00B22AB3"/>
    <w:rsid w:val="00B2796E"/>
    <w:rsid w:val="00B3492E"/>
    <w:rsid w:val="00B36D41"/>
    <w:rsid w:val="00B47F00"/>
    <w:rsid w:val="00B54307"/>
    <w:rsid w:val="00B555AD"/>
    <w:rsid w:val="00B634ED"/>
    <w:rsid w:val="00B641D7"/>
    <w:rsid w:val="00BA4287"/>
    <w:rsid w:val="00BC3465"/>
    <w:rsid w:val="00BE3A24"/>
    <w:rsid w:val="00BF3B01"/>
    <w:rsid w:val="00BF5FAD"/>
    <w:rsid w:val="00C01299"/>
    <w:rsid w:val="00C75F0B"/>
    <w:rsid w:val="00C97F62"/>
    <w:rsid w:val="00CD59CE"/>
    <w:rsid w:val="00CE1C77"/>
    <w:rsid w:val="00CE2BE3"/>
    <w:rsid w:val="00D021E7"/>
    <w:rsid w:val="00D12AA8"/>
    <w:rsid w:val="00D22A9B"/>
    <w:rsid w:val="00D240B0"/>
    <w:rsid w:val="00D3262B"/>
    <w:rsid w:val="00D37725"/>
    <w:rsid w:val="00D708B2"/>
    <w:rsid w:val="00DB3943"/>
    <w:rsid w:val="00DB6A7E"/>
    <w:rsid w:val="00DC1666"/>
    <w:rsid w:val="00DF04BC"/>
    <w:rsid w:val="00E13FBA"/>
    <w:rsid w:val="00E50B6F"/>
    <w:rsid w:val="00E8664E"/>
    <w:rsid w:val="00E916D6"/>
    <w:rsid w:val="00E9636C"/>
    <w:rsid w:val="00EC5D90"/>
    <w:rsid w:val="00ED0F10"/>
    <w:rsid w:val="00F022CA"/>
    <w:rsid w:val="00F459F0"/>
    <w:rsid w:val="00F642DB"/>
    <w:rsid w:val="00F64833"/>
    <w:rsid w:val="00F96B78"/>
    <w:rsid w:val="00FE0A15"/>
    <w:rsid w:val="00FF0B56"/>
    <w:rsid w:val="1008C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customStyle="1" w:styleId="Default">
    <w:name w:val="Default"/>
    <w:rsid w:val="00B543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660bc076e908d5d219ebc1130add6c53">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1759919d78c1a6c138b621efbd6dbc61"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customXml/itemProps2.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3.xml><?xml version="1.0" encoding="utf-8"?>
<ds:datastoreItem xmlns:ds="http://schemas.openxmlformats.org/officeDocument/2006/customXml" ds:itemID="{CB64DBD0-DC42-4B29-B5F1-E002D6973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9682</Characters>
  <Application>Microsoft Office Word</Application>
  <DocSecurity>0</DocSecurity>
  <Lines>509</Lines>
  <Paragraphs>300</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Lorraine Marshall</cp:lastModifiedBy>
  <cp:revision>2</cp:revision>
  <cp:lastPrinted>2002-05-17T09:48:00Z</cp:lastPrinted>
  <dcterms:created xsi:type="dcterms:W3CDTF">2026-03-12T14:21:00Z</dcterms:created>
  <dcterms:modified xsi:type="dcterms:W3CDTF">2026-03-12T14:21:00Z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